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5A3693D3"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284505">
        <w:rPr>
          <w:rFonts w:ascii="Arial" w:hAnsi="Arial" w:cs="Arial"/>
          <w:b/>
          <w:bCs/>
        </w:rPr>
        <w:t>2</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1824D4">
        <w:rPr>
          <w:rFonts w:ascii="Arial" w:hAnsi="Arial" w:cs="Arial"/>
          <w:b/>
          <w:bCs/>
        </w:rPr>
        <w:t>204530</w:t>
      </w:r>
    </w:p>
    <w:p w14:paraId="6B713B89" w14:textId="586DF11F"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8B3750" w:rsidRPr="004A029C">
        <w:rPr>
          <w:rFonts w:ascii="Arial" w:eastAsia="宋体" w:hAnsi="Arial" w:cs="Arial"/>
          <w:b/>
        </w:rPr>
        <w:t>February 21 – March 3</w:t>
      </w:r>
      <w:r w:rsidR="00C6200F" w:rsidRPr="004E2857">
        <w:rPr>
          <w:rFonts w:ascii="Arial" w:eastAsia="宋体" w:hAnsi="Arial" w:cs="Arial"/>
          <w:b/>
        </w:rPr>
        <w:t>, 2022</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0EFBC5A7"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EB2796" w:rsidRPr="00EB2796">
        <w:rPr>
          <w:rFonts w:ascii="Times New Roman" w:hAnsi="Times New Roman" w:cs="Times New Roman"/>
          <w:sz w:val="22"/>
        </w:rPr>
        <w:t>10</w:t>
      </w:r>
      <w:r w:rsidR="00BC22CE" w:rsidRPr="00EB2796">
        <w:rPr>
          <w:rFonts w:ascii="Times New Roman" w:hAnsi="Times New Roman" w:cs="Times New Roman" w:hint="eastAsia"/>
          <w:sz w:val="22"/>
        </w:rPr>
        <w:t>.</w:t>
      </w:r>
      <w:r w:rsidR="00062948" w:rsidRPr="00EB2796">
        <w:rPr>
          <w:rFonts w:ascii="Times New Roman" w:hAnsi="Times New Roman" w:cs="Times New Roman"/>
          <w:sz w:val="22"/>
        </w:rPr>
        <w:t>13</w:t>
      </w:r>
      <w:r w:rsidR="00BC22CE" w:rsidRPr="00EB2796">
        <w:rPr>
          <w:rFonts w:ascii="Times New Roman" w:hAnsi="Times New Roman" w:cs="Times New Roman" w:hint="eastAsia"/>
          <w:sz w:val="22"/>
        </w:rPr>
        <w:t>.</w:t>
      </w:r>
      <w:r w:rsidR="00062948" w:rsidRPr="00EB2796">
        <w:rPr>
          <w:rFonts w:ascii="Times New Roman" w:hAnsi="Times New Roman" w:cs="Times New Roman"/>
          <w:sz w:val="22"/>
        </w:rPr>
        <w:t>5</w:t>
      </w:r>
      <w:r w:rsidR="00BC22CE" w:rsidRPr="00EB2796">
        <w:rPr>
          <w:rFonts w:ascii="Times New Roman" w:hAnsi="Times New Roman" w:cs="Times New Roman" w:hint="eastAsia"/>
          <w:sz w:val="22"/>
        </w:rPr>
        <w:t>.</w:t>
      </w:r>
      <w:r w:rsidR="00277785" w:rsidRPr="00EB2796">
        <w:rPr>
          <w:rFonts w:ascii="Times New Roman" w:hAnsi="Times New Roman" w:cs="Times New Roman"/>
          <w:sz w:val="22"/>
        </w:rPr>
        <w:t>4</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777777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NTN timing requirements</w:t>
      </w:r>
      <w:bookmarkEnd w:id="4"/>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244AD69C" w:rsidR="00496903" w:rsidRPr="00780C44" w:rsidRDefault="001602CC" w:rsidP="00C22BEF">
      <w:pPr>
        <w:tabs>
          <w:tab w:val="left" w:pos="1134"/>
        </w:tabs>
        <w:spacing w:after="180" w:line="240" w:lineRule="exact"/>
        <w:jc w:val="both"/>
        <w:rPr>
          <w:rFonts w:ascii="Times New Roman"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10</w:t>
      </w:r>
      <w:r w:rsidR="005F5288">
        <w:rPr>
          <w:rFonts w:ascii="Times New Roman" w:hAnsi="Times New Roman" w:cs="Times New Roman"/>
          <w:sz w:val="20"/>
          <w:szCs w:val="20"/>
        </w:rPr>
        <w:t>1</w:t>
      </w:r>
      <w:r w:rsidR="00284505">
        <w:rPr>
          <w:rFonts w:ascii="Times New Roman" w:hAnsi="Times New Roman" w:cs="Times New Roman"/>
          <w:sz w:val="20"/>
          <w:szCs w:val="20"/>
        </w:rPr>
        <w:t>bis</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3C39D8" w:rsidRPr="00780C44">
        <w:rPr>
          <w:rFonts w:ascii="Times New Roman" w:hAnsi="Times New Roman" w:cs="Times New Roman"/>
          <w:sz w:val="20"/>
          <w:szCs w:val="20"/>
        </w:rPr>
        <w:t xml:space="preserve"> </w:t>
      </w:r>
      <w:r w:rsidR="004F20E9" w:rsidRPr="00780C44">
        <w:rPr>
          <w:rFonts w:ascii="Times New Roman" w:hAnsi="Times New Roman" w:cs="Times New Roman"/>
          <w:sz w:val="20"/>
          <w:szCs w:val="20"/>
        </w:rPr>
        <w:t xml:space="preserve">requirements </w:t>
      </w:r>
      <w:r w:rsidR="006D2A35" w:rsidRPr="00780C44">
        <w:rPr>
          <w:rFonts w:ascii="Times New Roman" w:hAnsi="Times New Roman" w:cs="Times New Roman"/>
          <w:sz w:val="20"/>
          <w:szCs w:val="20"/>
        </w:rPr>
        <w:t>were discussed and a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706069">
        <w:rPr>
          <w:rFonts w:ascii="Times New Roman" w:hAnsi="Times New Roman" w:cs="Times New Roman"/>
          <w:sz w:val="20"/>
          <w:szCs w:val="20"/>
        </w:rPr>
        <w:t xml:space="preserve">continue </w:t>
      </w:r>
      <w:r w:rsidRPr="00780C44">
        <w:rPr>
          <w:rFonts w:ascii="Times New Roman" w:hAnsi="Times New Roman" w:cs="Times New Roman"/>
          <w:sz w:val="20"/>
          <w:szCs w:val="20"/>
        </w:rPr>
        <w:t>discuss</w:t>
      </w:r>
      <w:r w:rsidR="00706069">
        <w:rPr>
          <w:rFonts w:ascii="Times New Roman" w:hAnsi="Times New Roman" w:cs="Times New Roman"/>
          <w:sz w:val="20"/>
          <w:szCs w:val="20"/>
        </w:rPr>
        <w:t>ing</w:t>
      </w:r>
      <w:r w:rsidRPr="00780C44">
        <w:rPr>
          <w:rFonts w:ascii="Times New Roman" w:hAnsi="Times New Roman" w:cs="Times New Roman"/>
          <w:sz w:val="20"/>
          <w:szCs w:val="20"/>
        </w:rPr>
        <w:t xml:space="preserve"> the </w:t>
      </w:r>
      <w:r w:rsidR="00314DCE">
        <w:rPr>
          <w:rFonts w:ascii="Times New Roman" w:hAnsi="Times New Roman" w:cs="Times New Roman"/>
          <w:sz w:val="20"/>
          <w:szCs w:val="20"/>
        </w:rPr>
        <w:t xml:space="preserve">open </w:t>
      </w:r>
      <w:r w:rsidR="004F20E9" w:rsidRPr="00780C44">
        <w:rPr>
          <w:rFonts w:ascii="Times New Roman" w:hAnsi="Times New Roman" w:cs="Times New Roman"/>
          <w:sz w:val="20"/>
          <w:szCs w:val="20"/>
        </w:rPr>
        <w:t xml:space="preserve">NTN timing </w:t>
      </w:r>
      <w:r w:rsidR="005F47AF" w:rsidRPr="00780C44">
        <w:rPr>
          <w:rFonts w:ascii="Times New Roman" w:hAnsi="Times New Roman" w:cs="Times New Roman"/>
          <w:sz w:val="20"/>
          <w:szCs w:val="20"/>
        </w:rPr>
        <w:t xml:space="preserve">related </w:t>
      </w:r>
      <w:r w:rsidR="003F71A1" w:rsidRPr="00780C44">
        <w:rPr>
          <w:rFonts w:ascii="Times New Roman" w:hAnsi="Times New Roman" w:cs="Times New Roman"/>
          <w:sz w:val="20"/>
          <w:szCs w:val="20"/>
        </w:rPr>
        <w:t>issues</w:t>
      </w:r>
      <w:r w:rsidR="004F20E9" w:rsidRPr="00780C44">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p>
    <w:p w14:paraId="5174A6E0" w14:textId="77777777" w:rsidR="00D06E33" w:rsidRPr="00780C44"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751E7AFA" w14:textId="323E8368" w:rsidR="00561F80" w:rsidRPr="00780C44" w:rsidRDefault="00724483" w:rsidP="00A32C11">
      <w:pPr>
        <w:pStyle w:val="1"/>
        <w:numPr>
          <w:ilvl w:val="1"/>
          <w:numId w:val="2"/>
        </w:numPr>
        <w:spacing w:before="120" w:after="60" w:line="240" w:lineRule="auto"/>
        <w:rPr>
          <w:rFonts w:ascii="Times New Roman" w:hAnsi="Times New Roman" w:cs="Times New Roman"/>
          <w:b w:val="0"/>
          <w:bCs w:val="0"/>
          <w:kern w:val="0"/>
          <w:sz w:val="28"/>
          <w:szCs w:val="36"/>
        </w:rPr>
      </w:pPr>
      <w:r>
        <w:rPr>
          <w:rFonts w:ascii="Times New Roman" w:hAnsi="Times New Roman" w:cs="Times New Roman"/>
          <w:b w:val="0"/>
          <w:bCs w:val="0"/>
          <w:kern w:val="0"/>
          <w:sz w:val="28"/>
          <w:szCs w:val="36"/>
        </w:rPr>
        <w:t>I</w:t>
      </w:r>
      <w:r w:rsidR="00AE51A2">
        <w:rPr>
          <w:rFonts w:ascii="Times New Roman" w:hAnsi="Times New Roman" w:cs="Times New Roman"/>
          <w:b w:val="0"/>
          <w:bCs w:val="0"/>
          <w:kern w:val="0"/>
          <w:sz w:val="28"/>
          <w:szCs w:val="36"/>
        </w:rPr>
        <w:t>nitial</w:t>
      </w:r>
      <w:r w:rsidR="0053281E" w:rsidRPr="00780C44">
        <w:rPr>
          <w:rFonts w:ascii="Times New Roman" w:hAnsi="Times New Roman" w:cs="Times New Roman"/>
          <w:b w:val="0"/>
          <w:bCs w:val="0"/>
          <w:kern w:val="0"/>
          <w:sz w:val="28"/>
          <w:szCs w:val="36"/>
        </w:rPr>
        <w:t xml:space="preserve"> transmit t</w:t>
      </w:r>
      <w:r w:rsidR="00561F80" w:rsidRPr="00780C44">
        <w:rPr>
          <w:rFonts w:ascii="Times New Roman" w:hAnsi="Times New Roman" w:cs="Times New Roman"/>
          <w:b w:val="0"/>
          <w:bCs w:val="0"/>
          <w:kern w:val="0"/>
          <w:sz w:val="28"/>
          <w:szCs w:val="36"/>
        </w:rPr>
        <w:t>iming</w:t>
      </w:r>
      <w:r w:rsidR="00A32C11" w:rsidRPr="00780C44">
        <w:rPr>
          <w:rFonts w:ascii="Times New Roman" w:hAnsi="Times New Roman" w:cs="Times New Roman"/>
          <w:b w:val="0"/>
          <w:bCs w:val="0"/>
          <w:kern w:val="0"/>
          <w:sz w:val="28"/>
          <w:szCs w:val="36"/>
        </w:rPr>
        <w:t xml:space="preserve"> </w:t>
      </w:r>
      <w:r w:rsidR="00AE51A2">
        <w:rPr>
          <w:rFonts w:ascii="Times New Roman" w:hAnsi="Times New Roman" w:cs="Times New Roman"/>
          <w:b w:val="0"/>
          <w:bCs w:val="0"/>
          <w:kern w:val="0"/>
          <w:sz w:val="28"/>
          <w:szCs w:val="36"/>
        </w:rPr>
        <w:t xml:space="preserve">error </w:t>
      </w:r>
      <w:r w:rsidR="00A32C11" w:rsidRPr="00780C44">
        <w:rPr>
          <w:rFonts w:ascii="Times New Roman" w:hAnsi="Times New Roman" w:cs="Times New Roman"/>
          <w:b w:val="0"/>
          <w:bCs w:val="0"/>
          <w:kern w:val="0"/>
          <w:sz w:val="28"/>
          <w:szCs w:val="36"/>
        </w:rPr>
        <w:t>requirements</w:t>
      </w:r>
    </w:p>
    <w:p w14:paraId="1687AC83" w14:textId="49C175F6" w:rsidR="00181590" w:rsidRDefault="00F44A4D" w:rsidP="00181590">
      <w:pPr>
        <w:tabs>
          <w:tab w:val="left" w:pos="1134"/>
        </w:tabs>
        <w:spacing w:beforeLines="50" w:before="156"/>
        <w:rPr>
          <w:rFonts w:ascii="Times New Roman" w:eastAsia="@Yu Mincho Light" w:hAnsi="Times New Roman" w:cs="Times New Roman"/>
          <w:b/>
          <w:bCs/>
          <w:sz w:val="20"/>
          <w:szCs w:val="20"/>
          <w:u w:val="single"/>
          <w:lang w:val="en-GB"/>
        </w:rPr>
      </w:pPr>
      <w:r w:rsidRPr="00F44A4D">
        <w:rPr>
          <w:rFonts w:ascii="Times New Roman" w:eastAsia="@Yu Mincho Light" w:hAnsi="Times New Roman" w:cs="Times New Roman"/>
          <w:b/>
          <w:bCs/>
          <w:sz w:val="20"/>
          <w:szCs w:val="20"/>
          <w:u w:val="single"/>
        </w:rPr>
        <w:t>Issue 2-2-</w:t>
      </w:r>
      <w:r w:rsidR="00314DCE">
        <w:rPr>
          <w:rFonts w:ascii="Times New Roman" w:eastAsia="@Yu Mincho Light" w:hAnsi="Times New Roman" w:cs="Times New Roman"/>
          <w:b/>
          <w:bCs/>
          <w:sz w:val="20"/>
          <w:szCs w:val="20"/>
          <w:u w:val="single"/>
        </w:rPr>
        <w:t>2</w:t>
      </w:r>
      <w:r w:rsidRPr="00F44A4D">
        <w:rPr>
          <w:rFonts w:ascii="Times New Roman" w:eastAsia="@Yu Mincho Light" w:hAnsi="Times New Roman" w:cs="Times New Roman"/>
          <w:b/>
          <w:bCs/>
          <w:sz w:val="20"/>
          <w:szCs w:val="20"/>
          <w:u w:val="single"/>
        </w:rPr>
        <w:t xml:space="preserve">: </w:t>
      </w:r>
      <w:r w:rsidR="00314DCE" w:rsidRPr="00314DCE">
        <w:rPr>
          <w:rFonts w:ascii="Times New Roman" w:eastAsia="@Yu Mincho Light" w:hAnsi="Times New Roman" w:cs="Times New Roman"/>
          <w:b/>
          <w:bCs/>
          <w:sz w:val="20"/>
          <w:szCs w:val="20"/>
          <w:u w:val="single"/>
        </w:rPr>
        <w:t>The reference timing for UE transmit timing</w:t>
      </w:r>
    </w:p>
    <w:p w14:paraId="14BA24A2" w14:textId="415251F7" w:rsidR="00D805EC" w:rsidRDefault="00D805EC" w:rsidP="00D805EC">
      <w:pPr>
        <w:tabs>
          <w:tab w:val="left" w:pos="1134"/>
        </w:tabs>
        <w:rPr>
          <w:rFonts w:ascii="Times New Roman" w:eastAsiaTheme="minorEastAsia" w:hAnsi="Times New Roman" w:cs="Times New Roman"/>
          <w:i/>
          <w:iCs/>
          <w:sz w:val="20"/>
          <w:szCs w:val="20"/>
        </w:rPr>
      </w:pPr>
      <w:r w:rsidRPr="00780C44">
        <w:rPr>
          <w:rFonts w:ascii="Times New Roman" w:eastAsia="@Yu Mincho Light" w:hAnsi="Times New Roman" w:cs="Times New Roman"/>
          <w:i/>
          <w:iCs/>
          <w:sz w:val="20"/>
          <w:szCs w:val="20"/>
        </w:rPr>
        <w:t>Agreement in RAN4#</w:t>
      </w:r>
      <w:r>
        <w:rPr>
          <w:rFonts w:ascii="Times New Roman" w:eastAsia="@Yu Mincho Light" w:hAnsi="Times New Roman" w:cs="Times New Roman"/>
          <w:i/>
          <w:iCs/>
          <w:sz w:val="20"/>
          <w:szCs w:val="20"/>
        </w:rPr>
        <w:t>1</w:t>
      </w:r>
      <w:r w:rsidR="00F44A4D">
        <w:rPr>
          <w:rFonts w:ascii="Times New Roman" w:eastAsia="@Yu Mincho Light" w:hAnsi="Times New Roman" w:cs="Times New Roman"/>
          <w:i/>
          <w:iCs/>
          <w:sz w:val="20"/>
          <w:szCs w:val="20"/>
        </w:rPr>
        <w:t>00</w:t>
      </w:r>
      <w:r w:rsidRPr="00780C44">
        <w:rPr>
          <w:rFonts w:ascii="Times New Roman" w:eastAsia="@Yu Mincho Light" w:hAnsi="Times New Roman" w:cs="Times New Roman"/>
          <w:i/>
          <w:iCs/>
          <w:sz w:val="20"/>
          <w:szCs w:val="20"/>
        </w:rPr>
        <w:t>-e meeting:</w:t>
      </w:r>
    </w:p>
    <w:p w14:paraId="7134F3DF" w14:textId="77777777" w:rsidR="00314DCE" w:rsidRPr="00314DCE" w:rsidRDefault="00314DCE" w:rsidP="00314DCE">
      <w:pPr>
        <w:numPr>
          <w:ilvl w:val="0"/>
          <w:numId w:val="5"/>
        </w:numPr>
        <w:tabs>
          <w:tab w:val="left" w:pos="1134"/>
        </w:tabs>
        <w:rPr>
          <w:rFonts w:ascii="Times New Roman" w:eastAsia="@Yu Mincho Light" w:hAnsi="Times New Roman" w:cs="Times New Roman"/>
          <w:i/>
          <w:iCs/>
          <w:sz w:val="20"/>
          <w:szCs w:val="20"/>
          <w:lang w:val="en-GB"/>
        </w:rPr>
      </w:pPr>
      <w:r w:rsidRPr="00314DCE">
        <w:rPr>
          <w:rFonts w:ascii="Times New Roman" w:eastAsia="@Yu Mincho Light" w:hAnsi="Times New Roman" w:cs="Times New Roman"/>
          <w:i/>
          <w:iCs/>
          <w:sz w:val="20"/>
          <w:szCs w:val="20"/>
          <w:lang w:val="en-GB"/>
        </w:rPr>
        <w:t>The reference timing for the UE transmit timing shall be the downlink timing of the reference cell minus (N</w:t>
      </w:r>
      <w:r w:rsidRPr="00AE4FBA">
        <w:rPr>
          <w:rFonts w:ascii="Times New Roman" w:eastAsia="@Yu Mincho Light" w:hAnsi="Times New Roman" w:cs="Times New Roman"/>
          <w:i/>
          <w:iCs/>
          <w:sz w:val="20"/>
          <w:szCs w:val="20"/>
          <w:vertAlign w:val="subscript"/>
          <w:lang w:val="en-GB"/>
        </w:rPr>
        <w:t>TA</w:t>
      </w:r>
      <w:r w:rsidRPr="00314DCE">
        <w:rPr>
          <w:rFonts w:ascii="Times New Roman" w:eastAsia="@Yu Mincho Light" w:hAnsi="Times New Roman" w:cs="Times New Roman"/>
          <w:i/>
          <w:iCs/>
          <w:sz w:val="20"/>
          <w:szCs w:val="20"/>
          <w:lang w:val="en-GB"/>
        </w:rPr>
        <w:t>+N</w:t>
      </w:r>
      <w:r w:rsidRPr="00AE4FBA">
        <w:rPr>
          <w:rFonts w:ascii="Times New Roman" w:eastAsia="@Yu Mincho Light" w:hAnsi="Times New Roman" w:cs="Times New Roman"/>
          <w:i/>
          <w:iCs/>
          <w:sz w:val="20"/>
          <w:szCs w:val="20"/>
          <w:vertAlign w:val="subscript"/>
          <w:lang w:val="en-GB"/>
        </w:rPr>
        <w:t>TA,UE-specific</w:t>
      </w:r>
      <w:r w:rsidRPr="00314DCE">
        <w:rPr>
          <w:rFonts w:ascii="Times New Roman" w:eastAsia="@Yu Mincho Light" w:hAnsi="Times New Roman" w:cs="Times New Roman"/>
          <w:i/>
          <w:iCs/>
          <w:sz w:val="20"/>
          <w:szCs w:val="20"/>
          <w:lang w:val="en-GB"/>
        </w:rPr>
        <w:t>+N</w:t>
      </w:r>
      <w:r w:rsidRPr="00AE4FBA">
        <w:rPr>
          <w:rFonts w:ascii="Times New Roman" w:eastAsia="@Yu Mincho Light" w:hAnsi="Times New Roman" w:cs="Times New Roman"/>
          <w:i/>
          <w:iCs/>
          <w:sz w:val="20"/>
          <w:szCs w:val="20"/>
          <w:vertAlign w:val="subscript"/>
          <w:lang w:val="en-GB"/>
        </w:rPr>
        <w:t>TA,common</w:t>
      </w:r>
      <w:r w:rsidRPr="00314DCE">
        <w:rPr>
          <w:rFonts w:ascii="Times New Roman" w:eastAsia="@Yu Mincho Light" w:hAnsi="Times New Roman" w:cs="Times New Roman"/>
          <w:i/>
          <w:iCs/>
          <w:sz w:val="20"/>
          <w:szCs w:val="20"/>
          <w:lang w:val="en-GB"/>
        </w:rPr>
        <w:t>+N</w:t>
      </w:r>
      <w:r w:rsidRPr="00AE4FBA">
        <w:rPr>
          <w:rFonts w:ascii="Times New Roman" w:eastAsia="@Yu Mincho Light" w:hAnsi="Times New Roman" w:cs="Times New Roman"/>
          <w:i/>
          <w:iCs/>
          <w:sz w:val="20"/>
          <w:szCs w:val="20"/>
          <w:vertAlign w:val="subscript"/>
          <w:lang w:val="en-GB"/>
        </w:rPr>
        <w:t>TA,offset</w:t>
      </w:r>
      <w:r w:rsidRPr="00314DCE">
        <w:rPr>
          <w:rFonts w:ascii="Times New Roman" w:eastAsia="@Yu Mincho Light" w:hAnsi="Times New Roman" w:cs="Times New Roman"/>
          <w:i/>
          <w:iCs/>
          <w:sz w:val="20"/>
          <w:szCs w:val="20"/>
          <w:lang w:val="en-GB"/>
        </w:rPr>
        <w:t>) ×T</w:t>
      </w:r>
      <w:r w:rsidRPr="00AE4FBA">
        <w:rPr>
          <w:rFonts w:ascii="Times New Roman" w:eastAsia="@Yu Mincho Light" w:hAnsi="Times New Roman" w:cs="Times New Roman"/>
          <w:i/>
          <w:iCs/>
          <w:sz w:val="20"/>
          <w:szCs w:val="20"/>
          <w:vertAlign w:val="subscript"/>
          <w:lang w:val="en-GB"/>
        </w:rPr>
        <w:t>c</w:t>
      </w:r>
      <w:r w:rsidRPr="00314DCE">
        <w:rPr>
          <w:rFonts w:ascii="Times New Roman" w:eastAsia="@Yu Mincho Light" w:hAnsi="Times New Roman" w:cs="Times New Roman"/>
          <w:i/>
          <w:iCs/>
          <w:sz w:val="20"/>
          <w:szCs w:val="20"/>
          <w:lang w:val="en-GB"/>
        </w:rPr>
        <w:t>.</w:t>
      </w:r>
    </w:p>
    <w:p w14:paraId="177C9CA3" w14:textId="77777777" w:rsidR="00314DCE" w:rsidRPr="00314DCE" w:rsidRDefault="00314DCE" w:rsidP="00314DCE">
      <w:pPr>
        <w:numPr>
          <w:ilvl w:val="0"/>
          <w:numId w:val="5"/>
        </w:numPr>
        <w:tabs>
          <w:tab w:val="left" w:pos="1134"/>
        </w:tabs>
        <w:rPr>
          <w:rFonts w:ascii="Times New Roman" w:eastAsia="@Yu Mincho Light" w:hAnsi="Times New Roman" w:cs="Times New Roman"/>
          <w:i/>
          <w:iCs/>
          <w:sz w:val="20"/>
          <w:szCs w:val="20"/>
          <w:lang w:val="en-GB"/>
        </w:rPr>
      </w:pPr>
      <w:r w:rsidRPr="00314DCE">
        <w:rPr>
          <w:rFonts w:ascii="Times New Roman" w:eastAsia="@Yu Mincho Light" w:hAnsi="Times New Roman" w:cs="Times New Roman"/>
          <w:i/>
          <w:iCs/>
          <w:sz w:val="20"/>
          <w:szCs w:val="20"/>
          <w:lang w:val="en-GB"/>
        </w:rPr>
        <w:t>FFS the additional clarification on N</w:t>
      </w:r>
      <w:r w:rsidRPr="00AE4FBA">
        <w:rPr>
          <w:rFonts w:ascii="Times New Roman" w:eastAsia="@Yu Mincho Light" w:hAnsi="Times New Roman" w:cs="Times New Roman"/>
          <w:i/>
          <w:iCs/>
          <w:sz w:val="20"/>
          <w:szCs w:val="20"/>
          <w:vertAlign w:val="subscript"/>
          <w:lang w:val="en-GB"/>
        </w:rPr>
        <w:t>TA,UE-specific</w:t>
      </w:r>
      <w:r w:rsidRPr="00314DCE">
        <w:rPr>
          <w:rFonts w:ascii="Times New Roman" w:eastAsia="@Yu Mincho Light" w:hAnsi="Times New Roman" w:cs="Times New Roman"/>
          <w:i/>
          <w:iCs/>
          <w:sz w:val="20"/>
          <w:szCs w:val="20"/>
          <w:lang w:val="en-GB"/>
        </w:rPr>
        <w:t xml:space="preserve"> and N</w:t>
      </w:r>
      <w:r w:rsidRPr="00AE4FBA">
        <w:rPr>
          <w:rFonts w:ascii="Times New Roman" w:eastAsia="@Yu Mincho Light" w:hAnsi="Times New Roman" w:cs="Times New Roman"/>
          <w:i/>
          <w:iCs/>
          <w:sz w:val="20"/>
          <w:szCs w:val="20"/>
          <w:vertAlign w:val="subscript"/>
          <w:lang w:val="en-GB"/>
        </w:rPr>
        <w:t>TA,common</w:t>
      </w:r>
      <w:r w:rsidRPr="00314DCE">
        <w:rPr>
          <w:rFonts w:ascii="Times New Roman" w:eastAsia="@Yu Mincho Light" w:hAnsi="Times New Roman" w:cs="Times New Roman"/>
          <w:i/>
          <w:iCs/>
          <w:sz w:val="20"/>
          <w:szCs w:val="20"/>
          <w:lang w:val="en-GB"/>
        </w:rPr>
        <w:t>.</w:t>
      </w:r>
    </w:p>
    <w:p w14:paraId="2291DEFA" w14:textId="77777777" w:rsidR="00314DCE" w:rsidRPr="00314DCE" w:rsidRDefault="00314DCE" w:rsidP="00314DCE">
      <w:pPr>
        <w:numPr>
          <w:ilvl w:val="0"/>
          <w:numId w:val="5"/>
        </w:numPr>
        <w:tabs>
          <w:tab w:val="left" w:pos="1134"/>
        </w:tabs>
        <w:rPr>
          <w:rFonts w:ascii="Times New Roman" w:eastAsia="@Yu Mincho Light" w:hAnsi="Times New Roman" w:cs="Times New Roman"/>
          <w:i/>
          <w:iCs/>
          <w:sz w:val="20"/>
          <w:szCs w:val="20"/>
          <w:lang w:val="en-GB"/>
        </w:rPr>
      </w:pPr>
      <w:r w:rsidRPr="00314DCE">
        <w:rPr>
          <w:rFonts w:ascii="Times New Roman" w:eastAsia="@Yu Mincho Light" w:hAnsi="Times New Roman" w:cs="Times New Roman"/>
          <w:i/>
          <w:iCs/>
          <w:sz w:val="20"/>
          <w:szCs w:val="20"/>
          <w:lang w:val="en-GB"/>
        </w:rPr>
        <w:t>FFS the clarification on the reference propagator model UE used at UE side.</w:t>
      </w:r>
    </w:p>
    <w:p w14:paraId="5123D46B" w14:textId="77777777" w:rsidR="00314DCE" w:rsidRPr="00314DCE" w:rsidRDefault="00314DCE" w:rsidP="00314DCE">
      <w:pPr>
        <w:numPr>
          <w:ilvl w:val="0"/>
          <w:numId w:val="5"/>
        </w:numPr>
        <w:tabs>
          <w:tab w:val="left" w:pos="1134"/>
        </w:tabs>
        <w:rPr>
          <w:rFonts w:ascii="Times New Roman" w:eastAsia="@Yu Mincho Light" w:hAnsi="Times New Roman" w:cs="Times New Roman"/>
          <w:i/>
          <w:iCs/>
          <w:sz w:val="20"/>
          <w:szCs w:val="20"/>
          <w:lang w:val="en-GB"/>
        </w:rPr>
      </w:pPr>
      <w:r w:rsidRPr="00314DCE">
        <w:rPr>
          <w:rFonts w:ascii="Times New Roman" w:eastAsia="@Yu Mincho Light" w:hAnsi="Times New Roman" w:cs="Times New Roman"/>
          <w:i/>
          <w:iCs/>
          <w:sz w:val="20"/>
          <w:szCs w:val="20"/>
          <w:lang w:val="en-GB"/>
        </w:rPr>
        <w:t>FFS the clarification on the downlink timing of the reference cell.</w:t>
      </w:r>
    </w:p>
    <w:p w14:paraId="4D66949E" w14:textId="69E070ED" w:rsidR="004E6A00" w:rsidRDefault="004E6A00"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w:t>
      </w:r>
      <w:r w:rsidRPr="004E6A00">
        <w:rPr>
          <w:rFonts w:ascii="Times New Roman" w:eastAsia="宋体" w:hAnsi="Times New Roman" w:cs="Times New Roman"/>
          <w:sz w:val="20"/>
          <w:szCs w:val="20"/>
          <w:vertAlign w:val="subscript"/>
          <w:lang w:val="en-GB"/>
        </w:rPr>
        <w:t>e</w:t>
      </w:r>
      <w:r>
        <w:rPr>
          <w:rFonts w:ascii="Times New Roman" w:eastAsia="宋体" w:hAnsi="Times New Roman" w:cs="Times New Roman"/>
          <w:sz w:val="20"/>
          <w:szCs w:val="20"/>
          <w:lang w:val="en-GB"/>
        </w:rPr>
        <w:t xml:space="preserve"> is used for regulating the timing error between UL transmission timing and reference timing.</w:t>
      </w:r>
      <w:r w:rsidR="00763C3D">
        <w:rPr>
          <w:rFonts w:ascii="Times New Roman" w:eastAsia="宋体" w:hAnsi="Times New Roman" w:cs="Times New Roman"/>
          <w:sz w:val="20"/>
          <w:szCs w:val="20"/>
          <w:lang w:val="en-GB"/>
        </w:rPr>
        <w:t xml:space="preserve"> In NTN WI, we relaxed T</w:t>
      </w:r>
      <w:r w:rsidR="00763C3D" w:rsidRPr="006B2F02">
        <w:rPr>
          <w:rFonts w:ascii="Times New Roman" w:eastAsia="宋体" w:hAnsi="Times New Roman" w:cs="Times New Roman"/>
          <w:sz w:val="20"/>
          <w:szCs w:val="20"/>
          <w:vertAlign w:val="subscript"/>
          <w:lang w:val="en-GB"/>
        </w:rPr>
        <w:t>e</w:t>
      </w:r>
      <w:r w:rsidR="00763C3D">
        <w:rPr>
          <w:rFonts w:ascii="Times New Roman" w:eastAsia="宋体" w:hAnsi="Times New Roman" w:cs="Times New Roman"/>
          <w:sz w:val="20"/>
          <w:szCs w:val="20"/>
          <w:lang w:val="en-GB"/>
        </w:rPr>
        <w:t xml:space="preserve"> to T</w:t>
      </w:r>
      <w:r w:rsidR="00763C3D" w:rsidRPr="00A577AC">
        <w:rPr>
          <w:rFonts w:ascii="Times New Roman" w:eastAsia="宋体" w:hAnsi="Times New Roman" w:cs="Times New Roman"/>
          <w:sz w:val="20"/>
          <w:szCs w:val="20"/>
          <w:vertAlign w:val="subscript"/>
          <w:lang w:val="en-GB"/>
        </w:rPr>
        <w:t>e_NTN</w:t>
      </w:r>
      <w:r w:rsidR="00763C3D">
        <w:rPr>
          <w:rFonts w:ascii="Times New Roman" w:eastAsia="宋体" w:hAnsi="Times New Roman" w:cs="Times New Roman"/>
          <w:sz w:val="20"/>
          <w:szCs w:val="20"/>
          <w:lang w:val="en-GB"/>
        </w:rPr>
        <w:t xml:space="preserve">, </w:t>
      </w:r>
      <w:r w:rsidR="00F155B7">
        <w:rPr>
          <w:rFonts w:ascii="Times New Roman" w:eastAsia="宋体" w:hAnsi="Times New Roman" w:cs="Times New Roman"/>
          <w:sz w:val="20"/>
          <w:szCs w:val="20"/>
          <w:lang w:val="en-GB"/>
        </w:rPr>
        <w:t>aiming</w:t>
      </w:r>
      <w:r w:rsidR="00763C3D">
        <w:rPr>
          <w:rFonts w:ascii="Times New Roman" w:eastAsia="宋体" w:hAnsi="Times New Roman" w:cs="Times New Roman"/>
          <w:sz w:val="20"/>
          <w:szCs w:val="20"/>
          <w:lang w:val="en-GB"/>
        </w:rPr>
        <w:t xml:space="preserve"> to cover</w:t>
      </w:r>
      <w:r w:rsidR="00F155B7">
        <w:rPr>
          <w:rFonts w:ascii="Times New Roman" w:eastAsia="宋体" w:hAnsi="Times New Roman" w:cs="Times New Roman"/>
          <w:sz w:val="20"/>
          <w:szCs w:val="20"/>
          <w:lang w:val="en-GB"/>
        </w:rPr>
        <w:t>ing</w:t>
      </w:r>
      <w:r w:rsidR="00763C3D">
        <w:rPr>
          <w:rFonts w:ascii="Times New Roman" w:eastAsia="宋体" w:hAnsi="Times New Roman" w:cs="Times New Roman"/>
          <w:sz w:val="20"/>
          <w:szCs w:val="20"/>
          <w:lang w:val="en-GB"/>
        </w:rPr>
        <w:t xml:space="preserve"> the positioning error of UE and satellite. The positioning error is included in paramete</w:t>
      </w:r>
      <w:r w:rsidR="00763C3D" w:rsidRPr="00763C3D">
        <w:rPr>
          <w:rFonts w:ascii="Times New Roman" w:eastAsia="宋体" w:hAnsi="Times New Roman" w:cs="Times New Roman"/>
          <w:sz w:val="20"/>
          <w:szCs w:val="20"/>
          <w:lang w:val="en-GB"/>
        </w:rPr>
        <w:t xml:space="preserve">r </w:t>
      </w:r>
      <w:r w:rsidR="00763C3D" w:rsidRPr="00763C3D">
        <w:rPr>
          <w:rFonts w:ascii="Times New Roman" w:eastAsia="@Yu Mincho Light" w:hAnsi="Times New Roman" w:cs="Times New Roman"/>
          <w:sz w:val="20"/>
          <w:szCs w:val="20"/>
          <w:lang w:val="en-GB"/>
        </w:rPr>
        <w:t>N</w:t>
      </w:r>
      <w:r w:rsidR="00763C3D" w:rsidRPr="00763C3D">
        <w:rPr>
          <w:rFonts w:ascii="Times New Roman" w:eastAsia="@Yu Mincho Light" w:hAnsi="Times New Roman" w:cs="Times New Roman"/>
          <w:sz w:val="20"/>
          <w:szCs w:val="20"/>
          <w:vertAlign w:val="subscript"/>
          <w:lang w:val="en-GB"/>
        </w:rPr>
        <w:t>TA,UE-specific</w:t>
      </w:r>
      <w:r w:rsidR="00763C3D" w:rsidRPr="00763C3D">
        <w:rPr>
          <w:rFonts w:ascii="Times New Roman" w:eastAsia="@Yu Mincho Light" w:hAnsi="Times New Roman" w:cs="Times New Roman"/>
          <w:sz w:val="20"/>
          <w:szCs w:val="20"/>
          <w:lang w:val="en-GB"/>
        </w:rPr>
        <w:t xml:space="preserve"> and N</w:t>
      </w:r>
      <w:r w:rsidR="00763C3D" w:rsidRPr="00763C3D">
        <w:rPr>
          <w:rFonts w:ascii="Times New Roman" w:eastAsia="@Yu Mincho Light" w:hAnsi="Times New Roman" w:cs="Times New Roman"/>
          <w:sz w:val="20"/>
          <w:szCs w:val="20"/>
          <w:vertAlign w:val="subscript"/>
          <w:lang w:val="en-GB"/>
        </w:rPr>
        <w:t>TA,common</w:t>
      </w:r>
      <w:r w:rsidR="00763C3D" w:rsidRPr="00763C3D">
        <w:rPr>
          <w:rFonts w:ascii="Times New Roman" w:eastAsia="宋体" w:hAnsi="Times New Roman" w:cs="Times New Roman"/>
          <w:sz w:val="20"/>
          <w:szCs w:val="20"/>
          <w:lang w:val="en-GB"/>
        </w:rPr>
        <w:t>,</w:t>
      </w:r>
      <w:r w:rsidR="00763C3D">
        <w:rPr>
          <w:rFonts w:ascii="Times New Roman" w:eastAsia="宋体" w:hAnsi="Times New Roman" w:cs="Times New Roman"/>
          <w:sz w:val="20"/>
          <w:szCs w:val="20"/>
          <w:lang w:val="en-GB"/>
        </w:rPr>
        <w:t xml:space="preserve"> which contains two aspects:</w:t>
      </w:r>
    </w:p>
    <w:p w14:paraId="5AA5B75A" w14:textId="70D951B5" w:rsidR="00A577AC" w:rsidRPr="007B5C5B" w:rsidRDefault="00A577AC" w:rsidP="007B5C5B">
      <w:pPr>
        <w:pStyle w:val="af9"/>
        <w:numPr>
          <w:ilvl w:val="0"/>
          <w:numId w:val="32"/>
        </w:numPr>
        <w:tabs>
          <w:tab w:val="left" w:pos="1134"/>
        </w:tabs>
        <w:spacing w:beforeLines="50" w:before="156" w:after="180"/>
        <w:ind w:firstLineChars="0"/>
        <w:jc w:val="both"/>
        <w:rPr>
          <w:rFonts w:ascii="Times New Roman" w:eastAsia="宋体" w:hAnsi="Times New Roman" w:cs="Times New Roman"/>
          <w:sz w:val="20"/>
          <w:szCs w:val="20"/>
          <w:lang w:val="en-GB"/>
        </w:rPr>
      </w:pPr>
      <w:r w:rsidRPr="007B5C5B">
        <w:rPr>
          <w:rFonts w:ascii="Times New Roman" w:eastAsia="宋体" w:hAnsi="Times New Roman" w:cs="Times New Roman"/>
          <w:sz w:val="20"/>
          <w:szCs w:val="20"/>
          <w:lang w:val="en-GB"/>
        </w:rPr>
        <w:t xml:space="preserve">First is estimation error. The UE position which is </w:t>
      </w:r>
      <w:r w:rsidR="006B2F02" w:rsidRPr="007B5C5B">
        <w:rPr>
          <w:rFonts w:ascii="Times New Roman" w:eastAsia="宋体" w:hAnsi="Times New Roman" w:cs="Times New Roman"/>
          <w:sz w:val="20"/>
          <w:szCs w:val="20"/>
          <w:lang w:val="en-GB"/>
        </w:rPr>
        <w:t>estimated</w:t>
      </w:r>
      <w:r w:rsidRPr="007B5C5B">
        <w:rPr>
          <w:rFonts w:ascii="Times New Roman" w:eastAsia="宋体" w:hAnsi="Times New Roman" w:cs="Times New Roman"/>
          <w:sz w:val="20"/>
          <w:szCs w:val="20"/>
          <w:lang w:val="en-GB"/>
        </w:rPr>
        <w:t xml:space="preserve"> by GNSS module has about 50m error</w:t>
      </w:r>
      <w:r w:rsidR="006B2F02" w:rsidRPr="007B5C5B">
        <w:rPr>
          <w:rFonts w:ascii="Times New Roman" w:eastAsia="宋体" w:hAnsi="Times New Roman" w:cs="Times New Roman"/>
          <w:sz w:val="20"/>
          <w:szCs w:val="20"/>
          <w:lang w:val="en-GB"/>
        </w:rPr>
        <w:t xml:space="preserve"> budget</w:t>
      </w:r>
      <w:r w:rsidRPr="007B5C5B">
        <w:rPr>
          <w:rFonts w:ascii="Times New Roman" w:eastAsia="宋体" w:hAnsi="Times New Roman" w:cs="Times New Roman"/>
          <w:sz w:val="20"/>
          <w:szCs w:val="20"/>
          <w:lang w:val="en-GB"/>
        </w:rPr>
        <w:t>.</w:t>
      </w:r>
      <w:r w:rsidR="006B2F02" w:rsidRPr="007B5C5B">
        <w:rPr>
          <w:rFonts w:ascii="Times New Roman" w:eastAsia="宋体" w:hAnsi="Times New Roman" w:cs="Times New Roman"/>
          <w:sz w:val="20"/>
          <w:szCs w:val="20"/>
          <w:lang w:val="en-GB"/>
        </w:rPr>
        <w:t xml:space="preserve"> The satellite position which obtained by PVT or ephemeris has about 20m error budget.</w:t>
      </w:r>
    </w:p>
    <w:p w14:paraId="7DED9DF1" w14:textId="2DE1A1D7" w:rsidR="00401420" w:rsidRPr="007B5C5B" w:rsidRDefault="00B76119" w:rsidP="007B5C5B">
      <w:pPr>
        <w:pStyle w:val="af9"/>
        <w:numPr>
          <w:ilvl w:val="0"/>
          <w:numId w:val="32"/>
        </w:numPr>
        <w:tabs>
          <w:tab w:val="left" w:pos="1134"/>
        </w:tabs>
        <w:spacing w:beforeLines="50" w:before="156" w:after="180"/>
        <w:ind w:firstLineChars="0"/>
        <w:jc w:val="both"/>
        <w:rPr>
          <w:rFonts w:ascii="Times New Roman" w:eastAsia="宋体" w:hAnsi="Times New Roman" w:cs="Times New Roman"/>
          <w:sz w:val="20"/>
          <w:szCs w:val="20"/>
          <w:lang w:val="en-GB"/>
        </w:rPr>
      </w:pPr>
      <w:r w:rsidRPr="007B5C5B">
        <w:rPr>
          <w:rFonts w:ascii="Times New Roman" w:eastAsia="宋体" w:hAnsi="Times New Roman" w:cs="Times New Roman" w:hint="eastAsia"/>
          <w:sz w:val="20"/>
          <w:szCs w:val="20"/>
          <w:lang w:val="en-GB"/>
        </w:rPr>
        <w:t>S</w:t>
      </w:r>
      <w:r w:rsidRPr="007B5C5B">
        <w:rPr>
          <w:rFonts w:ascii="Times New Roman" w:eastAsia="宋体" w:hAnsi="Times New Roman" w:cs="Times New Roman"/>
          <w:sz w:val="20"/>
          <w:szCs w:val="20"/>
          <w:lang w:val="en-GB"/>
        </w:rPr>
        <w:t xml:space="preserve">econd is timing error. The parameter </w:t>
      </w:r>
      <w:r w:rsidRPr="007B5C5B">
        <w:rPr>
          <w:rFonts w:ascii="Times New Roman" w:eastAsia="@Yu Mincho Light" w:hAnsi="Times New Roman" w:cs="Times New Roman"/>
          <w:sz w:val="20"/>
          <w:szCs w:val="20"/>
          <w:lang w:val="en-GB"/>
        </w:rPr>
        <w:t>N</w:t>
      </w:r>
      <w:r w:rsidRPr="007B5C5B">
        <w:rPr>
          <w:rFonts w:ascii="Times New Roman" w:eastAsia="@Yu Mincho Light" w:hAnsi="Times New Roman" w:cs="Times New Roman"/>
          <w:sz w:val="20"/>
          <w:szCs w:val="20"/>
          <w:vertAlign w:val="subscript"/>
          <w:lang w:val="en-GB"/>
        </w:rPr>
        <w:t>TA,UE-specific</w:t>
      </w:r>
      <w:r w:rsidRPr="007B5C5B">
        <w:rPr>
          <w:rFonts w:ascii="Times New Roman" w:eastAsia="@Yu Mincho Light" w:hAnsi="Times New Roman" w:cs="Times New Roman"/>
          <w:sz w:val="20"/>
          <w:szCs w:val="20"/>
          <w:lang w:val="en-GB"/>
        </w:rPr>
        <w:t xml:space="preserve"> and N</w:t>
      </w:r>
      <w:r w:rsidRPr="007B5C5B">
        <w:rPr>
          <w:rFonts w:ascii="Times New Roman" w:eastAsia="@Yu Mincho Light" w:hAnsi="Times New Roman" w:cs="Times New Roman"/>
          <w:sz w:val="20"/>
          <w:szCs w:val="20"/>
          <w:vertAlign w:val="subscript"/>
          <w:lang w:val="en-GB"/>
        </w:rPr>
        <w:t>TA,common</w:t>
      </w:r>
      <w:r w:rsidRPr="007B5C5B">
        <w:rPr>
          <w:rFonts w:ascii="Times New Roman" w:eastAsia="宋体" w:hAnsi="Times New Roman" w:cs="Times New Roman"/>
          <w:sz w:val="20"/>
          <w:szCs w:val="20"/>
          <w:lang w:val="en-GB"/>
        </w:rPr>
        <w:t xml:space="preserve"> are time-varying, </w:t>
      </w:r>
      <w:r w:rsidR="007B5C5B">
        <w:rPr>
          <w:rFonts w:ascii="Times New Roman" w:eastAsia="宋体" w:hAnsi="Times New Roman" w:cs="Times New Roman"/>
          <w:sz w:val="20"/>
          <w:szCs w:val="20"/>
          <w:lang w:val="en-GB"/>
        </w:rPr>
        <w:t>when</w:t>
      </w:r>
      <w:r w:rsidR="00401420" w:rsidRPr="007B5C5B">
        <w:rPr>
          <w:rFonts w:ascii="Times New Roman" w:eastAsia="宋体" w:hAnsi="Times New Roman" w:cs="Times New Roman"/>
          <w:sz w:val="20"/>
          <w:szCs w:val="20"/>
          <w:lang w:val="en-GB"/>
        </w:rPr>
        <w:t xml:space="preserve"> UE use</w:t>
      </w:r>
      <w:r w:rsidR="007B5C5B" w:rsidRPr="007B5C5B">
        <w:rPr>
          <w:rFonts w:ascii="Times New Roman" w:eastAsia="宋体" w:hAnsi="Times New Roman" w:cs="Times New Roman"/>
          <w:sz w:val="20"/>
          <w:szCs w:val="20"/>
          <w:lang w:val="en-GB"/>
        </w:rPr>
        <w:t>s</w:t>
      </w:r>
      <w:r w:rsidR="00401420" w:rsidRPr="007B5C5B">
        <w:rPr>
          <w:rFonts w:ascii="Times New Roman" w:eastAsia="宋体" w:hAnsi="Times New Roman" w:cs="Times New Roman"/>
          <w:sz w:val="20"/>
          <w:szCs w:val="20"/>
          <w:lang w:val="en-GB"/>
        </w:rPr>
        <w:t xml:space="preserve"> outdated </w:t>
      </w:r>
      <w:r w:rsidR="00401420" w:rsidRPr="007B5C5B">
        <w:rPr>
          <w:rFonts w:ascii="Times New Roman" w:eastAsia="@Yu Mincho Light" w:hAnsi="Times New Roman" w:cs="Times New Roman"/>
          <w:sz w:val="20"/>
          <w:szCs w:val="20"/>
          <w:lang w:val="en-GB"/>
        </w:rPr>
        <w:t>N</w:t>
      </w:r>
      <w:r w:rsidR="00401420" w:rsidRPr="007B5C5B">
        <w:rPr>
          <w:rFonts w:ascii="Times New Roman" w:eastAsia="@Yu Mincho Light" w:hAnsi="Times New Roman" w:cs="Times New Roman"/>
          <w:sz w:val="20"/>
          <w:szCs w:val="20"/>
          <w:vertAlign w:val="subscript"/>
          <w:lang w:val="en-GB"/>
        </w:rPr>
        <w:t>TA,UE-specific</w:t>
      </w:r>
      <w:r w:rsidR="00401420" w:rsidRPr="007B5C5B">
        <w:rPr>
          <w:rFonts w:ascii="Times New Roman" w:eastAsia="@Yu Mincho Light" w:hAnsi="Times New Roman" w:cs="Times New Roman"/>
          <w:sz w:val="20"/>
          <w:szCs w:val="20"/>
          <w:lang w:val="en-GB"/>
        </w:rPr>
        <w:t xml:space="preserve"> and N</w:t>
      </w:r>
      <w:r w:rsidR="00401420" w:rsidRPr="007B5C5B">
        <w:rPr>
          <w:rFonts w:ascii="Times New Roman" w:eastAsia="@Yu Mincho Light" w:hAnsi="Times New Roman" w:cs="Times New Roman"/>
          <w:sz w:val="20"/>
          <w:szCs w:val="20"/>
          <w:vertAlign w:val="subscript"/>
          <w:lang w:val="en-GB"/>
        </w:rPr>
        <w:t>TA,common</w:t>
      </w:r>
      <w:r w:rsidR="00401420" w:rsidRPr="007B5C5B">
        <w:rPr>
          <w:rFonts w:ascii="Times New Roman" w:eastAsia="宋体" w:hAnsi="Times New Roman" w:cs="Times New Roman"/>
          <w:sz w:val="20"/>
          <w:szCs w:val="20"/>
          <w:lang w:val="en-GB"/>
        </w:rPr>
        <w:t>, the additional error will be introduced.</w:t>
      </w:r>
    </w:p>
    <w:p w14:paraId="07CC2D29" w14:textId="221B4B73" w:rsidR="00AE698D" w:rsidRDefault="00AE698D" w:rsidP="00A577AC">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 xml:space="preserve">n order to </w:t>
      </w:r>
      <w:r w:rsidR="00FF4163">
        <w:rPr>
          <w:rFonts w:ascii="Times New Roman" w:eastAsia="宋体" w:hAnsi="Times New Roman" w:cs="Times New Roman"/>
          <w:sz w:val="20"/>
          <w:szCs w:val="20"/>
          <w:lang w:val="en-GB"/>
        </w:rPr>
        <w:t>guarantee</w:t>
      </w:r>
      <w:r>
        <w:rPr>
          <w:rFonts w:ascii="Times New Roman" w:eastAsia="宋体" w:hAnsi="Times New Roman" w:cs="Times New Roman"/>
          <w:sz w:val="20"/>
          <w:szCs w:val="20"/>
          <w:lang w:val="en-GB"/>
        </w:rPr>
        <w:t xml:space="preserve"> the above positioning error </w:t>
      </w:r>
      <w:r w:rsidR="00FF4163">
        <w:rPr>
          <w:rFonts w:ascii="Times New Roman" w:eastAsia="宋体" w:hAnsi="Times New Roman" w:cs="Times New Roman"/>
          <w:sz w:val="20"/>
          <w:szCs w:val="20"/>
          <w:lang w:val="en-GB"/>
        </w:rPr>
        <w:t xml:space="preserve">are included </w:t>
      </w:r>
      <w:r>
        <w:rPr>
          <w:rFonts w:ascii="Times New Roman" w:eastAsia="宋体" w:hAnsi="Times New Roman" w:cs="Times New Roman"/>
          <w:sz w:val="20"/>
          <w:szCs w:val="20"/>
          <w:lang w:val="en-GB"/>
        </w:rPr>
        <w:t>in</w:t>
      </w:r>
      <w:r w:rsidR="00CE0FEA" w:rsidRPr="00CE0FEA">
        <w:rPr>
          <w:rFonts w:ascii="Times New Roman" w:eastAsia="宋体" w:hAnsi="Times New Roman" w:cs="Times New Roman"/>
          <w:sz w:val="20"/>
          <w:szCs w:val="20"/>
          <w:lang w:val="en-GB"/>
        </w:rPr>
        <w:t xml:space="preserve"> </w:t>
      </w:r>
      <w:r w:rsidR="00CE0FEA">
        <w:rPr>
          <w:rFonts w:ascii="Times New Roman" w:eastAsia="宋体" w:hAnsi="Times New Roman" w:cs="Times New Roman"/>
          <w:sz w:val="20"/>
          <w:szCs w:val="20"/>
          <w:lang w:val="en-GB"/>
        </w:rPr>
        <w:t>T</w:t>
      </w:r>
      <w:r w:rsidR="00CE0FEA" w:rsidRPr="00A577AC">
        <w:rPr>
          <w:rFonts w:ascii="Times New Roman" w:eastAsia="宋体" w:hAnsi="Times New Roman" w:cs="Times New Roman"/>
          <w:sz w:val="20"/>
          <w:szCs w:val="20"/>
          <w:vertAlign w:val="subscript"/>
          <w:lang w:val="en-GB"/>
        </w:rPr>
        <w:t>e_NTN</w:t>
      </w:r>
      <w:r>
        <w:rPr>
          <w:rFonts w:ascii="Times New Roman" w:eastAsia="宋体" w:hAnsi="Times New Roman" w:cs="Times New Roman"/>
          <w:sz w:val="20"/>
          <w:szCs w:val="20"/>
          <w:lang w:val="en-GB"/>
        </w:rPr>
        <w:t>, additional clarification on</w:t>
      </w:r>
      <w:r w:rsidRPr="00CE0FEA">
        <w:rPr>
          <w:rFonts w:ascii="Times New Roman" w:eastAsia="宋体" w:hAnsi="Times New Roman" w:cs="Times New Roman"/>
          <w:sz w:val="20"/>
          <w:szCs w:val="20"/>
          <w:lang w:val="en-GB"/>
        </w:rPr>
        <w:t xml:space="preserve"> </w:t>
      </w:r>
      <w:r w:rsidRPr="00CE0FEA">
        <w:rPr>
          <w:rFonts w:ascii="Times New Roman" w:eastAsia="@Yu Mincho Light" w:hAnsi="Times New Roman" w:cs="Times New Roman"/>
          <w:sz w:val="20"/>
          <w:szCs w:val="20"/>
          <w:lang w:val="en-GB"/>
        </w:rPr>
        <w:t>N</w:t>
      </w:r>
      <w:r w:rsidRPr="00CE0FEA">
        <w:rPr>
          <w:rFonts w:ascii="Times New Roman" w:eastAsia="@Yu Mincho Light" w:hAnsi="Times New Roman" w:cs="Times New Roman"/>
          <w:sz w:val="20"/>
          <w:szCs w:val="20"/>
          <w:vertAlign w:val="subscript"/>
          <w:lang w:val="en-GB"/>
        </w:rPr>
        <w:t>TA,UE-specific</w:t>
      </w:r>
      <w:r w:rsidRPr="00CE0FEA">
        <w:rPr>
          <w:rFonts w:ascii="Times New Roman" w:eastAsia="@Yu Mincho Light" w:hAnsi="Times New Roman" w:cs="Times New Roman"/>
          <w:sz w:val="20"/>
          <w:szCs w:val="20"/>
          <w:lang w:val="en-GB"/>
        </w:rPr>
        <w:t xml:space="preserve"> and N</w:t>
      </w:r>
      <w:r w:rsidRPr="00CE0FEA">
        <w:rPr>
          <w:rFonts w:ascii="Times New Roman" w:eastAsia="@Yu Mincho Light" w:hAnsi="Times New Roman" w:cs="Times New Roman"/>
          <w:sz w:val="20"/>
          <w:szCs w:val="20"/>
          <w:vertAlign w:val="subscript"/>
          <w:lang w:val="en-GB"/>
        </w:rPr>
        <w:t>TA,common</w:t>
      </w:r>
      <w:r w:rsidRPr="00CE0FEA">
        <w:rPr>
          <w:rFonts w:ascii="Times New Roman" w:eastAsia="宋体" w:hAnsi="Times New Roman" w:cs="Times New Roman"/>
          <w:sz w:val="20"/>
          <w:szCs w:val="20"/>
          <w:lang w:val="en-GB"/>
        </w:rPr>
        <w:t xml:space="preserve"> i</w:t>
      </w:r>
      <w:r>
        <w:rPr>
          <w:rFonts w:ascii="Times New Roman" w:eastAsia="宋体" w:hAnsi="Times New Roman" w:cs="Times New Roman"/>
          <w:sz w:val="20"/>
          <w:szCs w:val="20"/>
          <w:lang w:val="en-GB"/>
        </w:rPr>
        <w:t>s needed.</w:t>
      </w:r>
      <w:r w:rsidR="007319CC">
        <w:rPr>
          <w:rFonts w:ascii="Times New Roman" w:eastAsia="宋体" w:hAnsi="Times New Roman" w:cs="Times New Roman"/>
          <w:sz w:val="20"/>
          <w:szCs w:val="20"/>
          <w:lang w:val="en-GB"/>
        </w:rPr>
        <w:t xml:space="preserve"> To cover estimation error, the</w:t>
      </w:r>
      <w:r w:rsidR="007B5C5B" w:rsidRPr="007B5C5B">
        <w:rPr>
          <w:rFonts w:ascii="Times New Roman" w:eastAsia="@Yu Mincho Light" w:hAnsi="Times New Roman" w:cs="Times New Roman"/>
          <w:sz w:val="20"/>
          <w:szCs w:val="20"/>
          <w:lang w:val="en-GB"/>
        </w:rPr>
        <w:t xml:space="preserve"> </w:t>
      </w:r>
      <w:r w:rsidR="007B5C5B" w:rsidRPr="00763C3D">
        <w:rPr>
          <w:rFonts w:ascii="Times New Roman" w:eastAsia="@Yu Mincho Light" w:hAnsi="Times New Roman" w:cs="Times New Roman"/>
          <w:sz w:val="20"/>
          <w:szCs w:val="20"/>
          <w:lang w:val="en-GB"/>
        </w:rPr>
        <w:t>N</w:t>
      </w:r>
      <w:r w:rsidR="007B5C5B" w:rsidRPr="00763C3D">
        <w:rPr>
          <w:rFonts w:ascii="Times New Roman" w:eastAsia="@Yu Mincho Light" w:hAnsi="Times New Roman" w:cs="Times New Roman"/>
          <w:sz w:val="20"/>
          <w:szCs w:val="20"/>
          <w:vertAlign w:val="subscript"/>
          <w:lang w:val="en-GB"/>
        </w:rPr>
        <w:t>TA,UE-specific</w:t>
      </w:r>
      <w:r w:rsidR="007B5C5B" w:rsidRPr="00763C3D">
        <w:rPr>
          <w:rFonts w:ascii="Times New Roman" w:eastAsia="@Yu Mincho Light" w:hAnsi="Times New Roman" w:cs="Times New Roman"/>
          <w:sz w:val="20"/>
          <w:szCs w:val="20"/>
          <w:lang w:val="en-GB"/>
        </w:rPr>
        <w:t xml:space="preserve"> and N</w:t>
      </w:r>
      <w:r w:rsidR="007B5C5B" w:rsidRPr="00763C3D">
        <w:rPr>
          <w:rFonts w:ascii="Times New Roman" w:eastAsia="@Yu Mincho Light" w:hAnsi="Times New Roman" w:cs="Times New Roman"/>
          <w:sz w:val="20"/>
          <w:szCs w:val="20"/>
          <w:vertAlign w:val="subscript"/>
          <w:lang w:val="en-GB"/>
        </w:rPr>
        <w:t>TA,common</w:t>
      </w:r>
      <w:r w:rsidR="007319CC">
        <w:rPr>
          <w:rFonts w:ascii="Times New Roman" w:eastAsia="宋体" w:hAnsi="Times New Roman" w:cs="Times New Roman"/>
          <w:sz w:val="20"/>
          <w:szCs w:val="20"/>
          <w:lang w:val="en-GB"/>
        </w:rPr>
        <w:t xml:space="preserve"> in reference timing should be ideal value, no estimation or calculation error will be included. To cover timing error, the definition of</w:t>
      </w:r>
      <w:r w:rsidR="007319CC" w:rsidRPr="007319CC">
        <w:rPr>
          <w:rFonts w:ascii="Times New Roman" w:eastAsia="宋体" w:hAnsi="Times New Roman" w:cs="Times New Roman"/>
          <w:sz w:val="20"/>
          <w:szCs w:val="20"/>
          <w:lang w:val="en-GB"/>
        </w:rPr>
        <w:t xml:space="preserve"> </w:t>
      </w:r>
      <w:r w:rsidR="007319CC">
        <w:rPr>
          <w:rFonts w:ascii="Times New Roman" w:eastAsia="宋体" w:hAnsi="Times New Roman" w:cs="Times New Roman"/>
          <w:sz w:val="20"/>
          <w:szCs w:val="20"/>
          <w:lang w:val="en-GB"/>
        </w:rPr>
        <w:t>reference timing for</w:t>
      </w:r>
      <w:r w:rsidR="007B5C5B" w:rsidRPr="007B5C5B">
        <w:rPr>
          <w:rFonts w:ascii="Times New Roman" w:eastAsiaTheme="minorEastAsia" w:hAnsi="Times New Roman" w:cs="Times New Roman"/>
          <w:sz w:val="20"/>
          <w:szCs w:val="20"/>
        </w:rPr>
        <w:t xml:space="preserve"> </w:t>
      </w:r>
      <w:r w:rsidR="007B5C5B" w:rsidRPr="007319CC">
        <w:rPr>
          <w:rFonts w:ascii="Times New Roman" w:eastAsiaTheme="minorEastAsia" w:hAnsi="Times New Roman" w:cs="Times New Roman"/>
          <w:sz w:val="20"/>
          <w:szCs w:val="20"/>
        </w:rPr>
        <w:t>N</w:t>
      </w:r>
      <w:r w:rsidR="007B5C5B" w:rsidRPr="007319CC">
        <w:rPr>
          <w:rFonts w:ascii="Times New Roman" w:eastAsiaTheme="minorEastAsia" w:hAnsi="Times New Roman" w:cs="Times New Roman"/>
          <w:sz w:val="20"/>
          <w:szCs w:val="20"/>
          <w:vertAlign w:val="subscript"/>
        </w:rPr>
        <w:t>TA,UE-specific</w:t>
      </w:r>
      <w:r w:rsidR="007B5C5B" w:rsidRPr="007319CC">
        <w:rPr>
          <w:rFonts w:ascii="Times New Roman" w:eastAsiaTheme="minorEastAsia" w:hAnsi="Times New Roman" w:cs="Times New Roman"/>
          <w:sz w:val="20"/>
          <w:szCs w:val="20"/>
        </w:rPr>
        <w:t xml:space="preserve"> and N</w:t>
      </w:r>
      <w:r w:rsidR="007B5C5B" w:rsidRPr="007319CC">
        <w:rPr>
          <w:rFonts w:ascii="Times New Roman" w:eastAsiaTheme="minorEastAsia" w:hAnsi="Times New Roman" w:cs="Times New Roman"/>
          <w:sz w:val="20"/>
          <w:szCs w:val="20"/>
          <w:vertAlign w:val="subscript"/>
        </w:rPr>
        <w:t>TA,common</w:t>
      </w:r>
      <w:r w:rsidR="007319CC">
        <w:rPr>
          <w:rFonts w:ascii="Times New Roman" w:eastAsia="宋体" w:hAnsi="Times New Roman" w:cs="Times New Roman"/>
          <w:sz w:val="20"/>
          <w:szCs w:val="20"/>
          <w:lang w:val="en-GB"/>
        </w:rPr>
        <w:t xml:space="preserve"> is needed, we support the slot when </w:t>
      </w:r>
      <w:r w:rsidR="007319CC" w:rsidRPr="007319CC">
        <w:rPr>
          <w:rFonts w:ascii="Times New Roman" w:eastAsia="宋体" w:hAnsi="Times New Roman" w:cs="Times New Roman"/>
          <w:sz w:val="20"/>
          <w:szCs w:val="20"/>
          <w:lang w:val="en-GB"/>
        </w:rPr>
        <w:t>UL transmission is supposed to arrive at the target satellite based on true satellite position.</w:t>
      </w:r>
    </w:p>
    <w:p w14:paraId="61653A67" w14:textId="7DDA5AB3" w:rsidR="00940AC8" w:rsidRDefault="00940AC8" w:rsidP="00940AC8">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w:t>
      </w:r>
      <w:r w:rsidR="00771011">
        <w:rPr>
          <w:rFonts w:ascii="Times New Roman" w:eastAsiaTheme="minorEastAsia" w:hAnsi="Times New Roman" w:cs="Times New Roman"/>
          <w:b/>
          <w:bCs/>
          <w:i/>
          <w:iCs/>
          <w:sz w:val="20"/>
          <w:szCs w:val="20"/>
        </w:rPr>
        <w:t xml:space="preserve"> </w:t>
      </w:r>
      <w:r w:rsidR="001306A0">
        <w:rPr>
          <w:rFonts w:ascii="Times New Roman" w:eastAsiaTheme="minorEastAsia" w:hAnsi="Times New Roman" w:cs="Times New Roman"/>
          <w:b/>
          <w:bCs/>
          <w:i/>
          <w:iCs/>
          <w:sz w:val="20"/>
          <w:szCs w:val="20"/>
        </w:rPr>
        <w:t>For the reference timing of initial transmit timing requirements and gradual timing adjustment requirements,</w:t>
      </w:r>
      <w:r>
        <w:rPr>
          <w:rFonts w:ascii="Times New Roman" w:eastAsiaTheme="minorEastAsia" w:hAnsi="Times New Roman" w:cs="Times New Roman"/>
          <w:b/>
          <w:bCs/>
          <w:i/>
          <w:iCs/>
          <w:sz w:val="20"/>
          <w:szCs w:val="20"/>
        </w:rPr>
        <w:t xml:space="preserve"> </w:t>
      </w:r>
      <w:r w:rsidR="001306A0">
        <w:rPr>
          <w:rFonts w:ascii="Times New Roman" w:eastAsiaTheme="minorEastAsia" w:hAnsi="Times New Roman" w:cs="Times New Roman"/>
          <w:b/>
          <w:bCs/>
          <w:i/>
          <w:iCs/>
          <w:sz w:val="20"/>
          <w:szCs w:val="20"/>
        </w:rPr>
        <w:t>a</w:t>
      </w:r>
      <w:r>
        <w:rPr>
          <w:rFonts w:ascii="Times New Roman" w:eastAsiaTheme="minorEastAsia" w:hAnsi="Times New Roman" w:cs="Times New Roman"/>
          <w:b/>
          <w:bCs/>
          <w:i/>
          <w:iCs/>
          <w:sz w:val="20"/>
          <w:szCs w:val="20"/>
        </w:rPr>
        <w:t>dditional clarifica</w:t>
      </w:r>
      <w:r w:rsidRPr="00940AC8">
        <w:rPr>
          <w:rFonts w:ascii="Times New Roman" w:eastAsiaTheme="minorEastAsia" w:hAnsi="Times New Roman" w:cs="Times New Roman"/>
          <w:b/>
          <w:bCs/>
          <w:i/>
          <w:iCs/>
          <w:sz w:val="20"/>
          <w:szCs w:val="20"/>
        </w:rPr>
        <w:t>tion on</w:t>
      </w:r>
      <w:r w:rsidRPr="00940AC8">
        <w:rPr>
          <w:rFonts w:ascii="Times New Roman" w:eastAsia="@Yu Mincho Light" w:hAnsi="Times New Roman" w:cs="Times New Roman"/>
          <w:b/>
          <w:bCs/>
          <w:i/>
          <w:iCs/>
          <w:sz w:val="20"/>
          <w:szCs w:val="20"/>
          <w:lang w:val="en-GB"/>
        </w:rPr>
        <w:t xml:space="preserve"> N</w:t>
      </w:r>
      <w:r w:rsidRPr="00940AC8">
        <w:rPr>
          <w:rFonts w:ascii="Times New Roman" w:eastAsia="@Yu Mincho Light" w:hAnsi="Times New Roman" w:cs="Times New Roman"/>
          <w:b/>
          <w:bCs/>
          <w:i/>
          <w:iCs/>
          <w:sz w:val="20"/>
          <w:szCs w:val="20"/>
          <w:vertAlign w:val="subscript"/>
          <w:lang w:val="en-GB"/>
        </w:rPr>
        <w:t>TA,UE-specific</w:t>
      </w:r>
      <w:r w:rsidRPr="00940AC8">
        <w:rPr>
          <w:rFonts w:ascii="Times New Roman" w:eastAsia="@Yu Mincho Light" w:hAnsi="Times New Roman" w:cs="Times New Roman"/>
          <w:b/>
          <w:bCs/>
          <w:i/>
          <w:iCs/>
          <w:sz w:val="20"/>
          <w:szCs w:val="20"/>
          <w:lang w:val="en-GB"/>
        </w:rPr>
        <w:t xml:space="preserve"> and N</w:t>
      </w:r>
      <w:r w:rsidRPr="00940AC8">
        <w:rPr>
          <w:rFonts w:ascii="Times New Roman" w:eastAsia="@Yu Mincho Light" w:hAnsi="Times New Roman" w:cs="Times New Roman"/>
          <w:b/>
          <w:bCs/>
          <w:i/>
          <w:iCs/>
          <w:sz w:val="20"/>
          <w:szCs w:val="20"/>
          <w:vertAlign w:val="subscript"/>
          <w:lang w:val="en-GB"/>
        </w:rPr>
        <w:t>TA,common</w:t>
      </w:r>
      <w:r w:rsidRPr="00940AC8">
        <w:rPr>
          <w:rFonts w:ascii="Times New Roman" w:eastAsiaTheme="minorEastAsia" w:hAnsi="Times New Roman" w:cs="Times New Roman"/>
          <w:b/>
          <w:bCs/>
          <w:i/>
          <w:iCs/>
          <w:sz w:val="20"/>
          <w:szCs w:val="20"/>
        </w:rPr>
        <w:t xml:space="preserve"> i</w:t>
      </w:r>
      <w:r>
        <w:rPr>
          <w:rFonts w:ascii="Times New Roman" w:eastAsiaTheme="minorEastAsia" w:hAnsi="Times New Roman" w:cs="Times New Roman"/>
          <w:b/>
          <w:bCs/>
          <w:i/>
          <w:iCs/>
          <w:sz w:val="20"/>
          <w:szCs w:val="20"/>
        </w:rPr>
        <w:t>s needed as follows:</w:t>
      </w:r>
    </w:p>
    <w:p w14:paraId="70C8486A" w14:textId="77777777" w:rsidR="00940AC8" w:rsidRPr="00E032DB" w:rsidRDefault="00940AC8" w:rsidP="00940AC8">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hint="eastAsia"/>
          <w:b/>
          <w:bCs/>
          <w:i/>
          <w:iCs/>
          <w:sz w:val="20"/>
          <w:szCs w:val="20"/>
        </w:rPr>
        <w:t>T</w:t>
      </w:r>
      <w:r w:rsidRPr="00E032DB">
        <w:rPr>
          <w:rFonts w:ascii="Times New Roman" w:eastAsiaTheme="minorEastAsia" w:hAnsi="Times New Roman" w:cs="Times New Roman"/>
          <w:b/>
          <w:bCs/>
          <w:i/>
          <w:iCs/>
          <w:sz w:val="20"/>
          <w:szCs w:val="20"/>
        </w:rPr>
        <w:t>he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N</w:t>
      </w:r>
      <w:r w:rsidRPr="00E032DB">
        <w:rPr>
          <w:rFonts w:ascii="Times New Roman" w:eastAsiaTheme="minorEastAsia" w:hAnsi="Times New Roman" w:cs="Times New Roman"/>
          <w:b/>
          <w:bCs/>
          <w:i/>
          <w:iCs/>
          <w:sz w:val="20"/>
          <w:szCs w:val="20"/>
          <w:vertAlign w:val="subscript"/>
        </w:rPr>
        <w:t>TA,common</w:t>
      </w:r>
      <w:r w:rsidRPr="00E032DB">
        <w:rPr>
          <w:rFonts w:ascii="Times New Roman" w:eastAsiaTheme="minorEastAsia" w:hAnsi="Times New Roman" w:cs="Times New Roman"/>
          <w:b/>
          <w:bCs/>
          <w:i/>
          <w:iCs/>
          <w:sz w:val="20"/>
          <w:szCs w:val="20"/>
        </w:rPr>
        <w:t xml:space="preserve"> should be ideal value, no estimation or calculation error will be included.</w:t>
      </w:r>
    </w:p>
    <w:p w14:paraId="4E8EFF2C" w14:textId="77777777" w:rsidR="00940AC8" w:rsidRPr="00E032DB" w:rsidRDefault="00940AC8" w:rsidP="00940AC8">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lastRenderedPageBreak/>
        <w:t>Reference timing for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N</w:t>
      </w:r>
      <w:r w:rsidRPr="00E032DB">
        <w:rPr>
          <w:rFonts w:ascii="Times New Roman" w:eastAsiaTheme="minorEastAsia" w:hAnsi="Times New Roman" w:cs="Times New Roman"/>
          <w:b/>
          <w:bCs/>
          <w:i/>
          <w:iCs/>
          <w:sz w:val="20"/>
          <w:szCs w:val="20"/>
          <w:vertAlign w:val="subscript"/>
        </w:rPr>
        <w:t>TA,common</w:t>
      </w:r>
      <w:r w:rsidRPr="00E032DB">
        <w:rPr>
          <w:rFonts w:ascii="Times New Roman" w:eastAsiaTheme="minorEastAsia" w:hAnsi="Times New Roman" w:cs="Times New Roman"/>
          <w:b/>
          <w:bCs/>
          <w:i/>
          <w:iCs/>
          <w:sz w:val="20"/>
          <w:szCs w:val="20"/>
        </w:rPr>
        <w:t xml:space="preserve"> is the slot when UL transmission is supposed to arrive at the target satellite based on true satellite position.</w:t>
      </w:r>
    </w:p>
    <w:p w14:paraId="35DE24C7" w14:textId="02ECB9C1" w:rsidR="00AE51A2" w:rsidRPr="00780C44" w:rsidRDefault="00DF32B8" w:rsidP="00AE51A2">
      <w:pPr>
        <w:pStyle w:val="1"/>
        <w:numPr>
          <w:ilvl w:val="1"/>
          <w:numId w:val="2"/>
        </w:numPr>
        <w:spacing w:before="120" w:after="60" w:line="240" w:lineRule="auto"/>
        <w:rPr>
          <w:rFonts w:ascii="Times New Roman" w:hAnsi="Times New Roman" w:cs="Times New Roman"/>
          <w:b w:val="0"/>
          <w:bCs w:val="0"/>
          <w:kern w:val="0"/>
          <w:sz w:val="28"/>
          <w:szCs w:val="36"/>
        </w:rPr>
      </w:pPr>
      <w:bookmarkStart w:id="7" w:name="_Hlk83889987"/>
      <w:r w:rsidRPr="00DF32B8">
        <w:rPr>
          <w:rFonts w:ascii="Times New Roman" w:hAnsi="Times New Roman" w:cs="Times New Roman"/>
          <w:b w:val="0"/>
          <w:bCs w:val="0"/>
          <w:kern w:val="0"/>
          <w:sz w:val="28"/>
          <w:szCs w:val="36"/>
        </w:rPr>
        <w:t xml:space="preserve">Double correction issue related to combination of open and closed loop TA control </w:t>
      </w:r>
    </w:p>
    <w:p w14:paraId="1BB49593" w14:textId="1E07B12D" w:rsidR="00AE51A2" w:rsidRPr="00AE51A2" w:rsidRDefault="00C71D3C" w:rsidP="00027771">
      <w:pPr>
        <w:tabs>
          <w:tab w:val="left" w:pos="1134"/>
        </w:tabs>
        <w:spacing w:beforeLines="50" w:before="156"/>
        <w:rPr>
          <w:rFonts w:ascii="Times New Roman" w:eastAsia="@Yu Mincho Light" w:hAnsi="Times New Roman" w:cs="Times New Roman"/>
          <w:b/>
          <w:bCs/>
          <w:sz w:val="20"/>
          <w:szCs w:val="20"/>
          <w:u w:val="single"/>
        </w:rPr>
      </w:pPr>
      <w:r w:rsidRPr="00C71D3C">
        <w:rPr>
          <w:rFonts w:ascii="Times New Roman" w:eastAsia="@Yu Mincho Light" w:hAnsi="Times New Roman" w:cs="Times New Roman"/>
          <w:b/>
          <w:bCs/>
          <w:sz w:val="20"/>
          <w:szCs w:val="20"/>
          <w:u w:val="single"/>
        </w:rPr>
        <w:t xml:space="preserve">Issue 2-3-1: </w:t>
      </w:r>
      <w:r w:rsidR="00DF32B8" w:rsidRPr="00DF32B8">
        <w:rPr>
          <w:rFonts w:ascii="Times New Roman" w:eastAsia="@Yu Mincho Light" w:hAnsi="Times New Roman" w:cs="Times New Roman"/>
          <w:b/>
          <w:bCs/>
          <w:sz w:val="20"/>
          <w:szCs w:val="20"/>
          <w:u w:val="single"/>
        </w:rPr>
        <w:t>Double correction issue related to combination of open and closed loop TA control</w:t>
      </w:r>
    </w:p>
    <w:p w14:paraId="3CB8E0F6" w14:textId="0391D1B6" w:rsidR="00C71D3C" w:rsidRPr="00C71D3C" w:rsidRDefault="00C71D3C" w:rsidP="00C71D3C">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Option 1:</w:t>
      </w:r>
    </w:p>
    <w:p w14:paraId="59B64E9E" w14:textId="77777777" w:rsidR="008D3174" w:rsidRPr="008D3174" w:rsidRDefault="008D3174" w:rsidP="008D3174">
      <w:pPr>
        <w:pStyle w:val="af9"/>
        <w:numPr>
          <w:ilvl w:val="0"/>
          <w:numId w:val="17"/>
        </w:numPr>
        <w:ind w:firstLineChars="0"/>
        <w:rPr>
          <w:rFonts w:ascii="Times New Roman" w:eastAsia="@Yu Mincho Light" w:hAnsi="Times New Roman" w:cs="Times New Roman"/>
          <w:i/>
          <w:iCs/>
          <w:sz w:val="20"/>
          <w:szCs w:val="20"/>
        </w:rPr>
      </w:pPr>
      <w:r w:rsidRPr="008D3174">
        <w:rPr>
          <w:rFonts w:ascii="Times New Roman" w:eastAsia="@Yu Mincho Light" w:hAnsi="Times New Roman" w:cs="Times New Roman"/>
          <w:i/>
          <w:iCs/>
          <w:sz w:val="20"/>
          <w:szCs w:val="20"/>
        </w:rPr>
        <w:t>Double correction issue can be addressed by defining NTN UE initial timing accuracy requirement for all UL transmissions.</w:t>
      </w:r>
    </w:p>
    <w:p w14:paraId="2756B3AC" w14:textId="5B59527F" w:rsidR="00C71D3C" w:rsidRPr="00C71D3C" w:rsidRDefault="00C71D3C" w:rsidP="00EA4A1E">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 xml:space="preserve">Option 2: </w:t>
      </w:r>
    </w:p>
    <w:p w14:paraId="736A00D3" w14:textId="77777777" w:rsidR="008D3174" w:rsidRPr="008D3174" w:rsidRDefault="008D3174" w:rsidP="008D3174">
      <w:pPr>
        <w:pStyle w:val="af9"/>
        <w:numPr>
          <w:ilvl w:val="0"/>
          <w:numId w:val="17"/>
        </w:numPr>
        <w:ind w:firstLineChars="0"/>
        <w:rPr>
          <w:rFonts w:ascii="Times New Roman" w:eastAsia="@Yu Mincho Light" w:hAnsi="Times New Roman" w:cs="Times New Roman"/>
          <w:i/>
          <w:iCs/>
          <w:sz w:val="20"/>
          <w:szCs w:val="20"/>
        </w:rPr>
      </w:pPr>
      <w:r w:rsidRPr="008D3174">
        <w:rPr>
          <w:rFonts w:ascii="Times New Roman" w:eastAsia="@Yu Mincho Light" w:hAnsi="Times New Roman" w:cs="Times New Roman"/>
          <w:i/>
          <w:iCs/>
          <w:sz w:val="20"/>
          <w:szCs w:val="20"/>
        </w:rPr>
        <w:t>Double correction issue can be addressed under the framework of gradual timing adjustment accuracy requirement.</w:t>
      </w:r>
    </w:p>
    <w:p w14:paraId="3C10CC40" w14:textId="4158FF2B" w:rsidR="00DC11F4" w:rsidRDefault="00771011"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Generally, </w:t>
      </w:r>
      <w:r w:rsidR="00A534B8">
        <w:rPr>
          <w:rFonts w:ascii="Times New Roman" w:eastAsia="宋体" w:hAnsi="Times New Roman" w:cs="Times New Roman"/>
          <w:sz w:val="20"/>
          <w:szCs w:val="20"/>
        </w:rPr>
        <w:t xml:space="preserve">we think both Option 1 and Option </w:t>
      </w:r>
      <w:r w:rsidR="003E0F97">
        <w:rPr>
          <w:rFonts w:ascii="Times New Roman" w:eastAsia="宋体" w:hAnsi="Times New Roman" w:cs="Times New Roman"/>
          <w:sz w:val="20"/>
          <w:szCs w:val="20"/>
        </w:rPr>
        <w:t>2</w:t>
      </w:r>
      <w:r w:rsidR="00A534B8">
        <w:rPr>
          <w:rFonts w:ascii="Times New Roman" w:eastAsia="宋体" w:hAnsi="Times New Roman" w:cs="Times New Roman"/>
          <w:sz w:val="20"/>
          <w:szCs w:val="20"/>
        </w:rPr>
        <w:t xml:space="preserve"> are valid principles </w:t>
      </w:r>
      <w:r w:rsidR="00FD2209">
        <w:rPr>
          <w:rFonts w:ascii="Times New Roman" w:eastAsia="宋体" w:hAnsi="Times New Roman" w:cs="Times New Roman"/>
          <w:sz w:val="20"/>
          <w:szCs w:val="20"/>
        </w:rPr>
        <w:t xml:space="preserve">for resolving “double correction issue”. </w:t>
      </w:r>
      <w:r w:rsidR="003E0F97">
        <w:rPr>
          <w:rFonts w:ascii="Times New Roman" w:eastAsia="宋体" w:hAnsi="Times New Roman" w:cs="Times New Roman"/>
          <w:sz w:val="20"/>
          <w:szCs w:val="20"/>
        </w:rPr>
        <w:t xml:space="preserve">They have </w:t>
      </w:r>
      <w:r w:rsidR="00307C6E">
        <w:rPr>
          <w:rFonts w:ascii="Times New Roman" w:eastAsia="宋体" w:hAnsi="Times New Roman" w:cs="Times New Roman"/>
          <w:sz w:val="20"/>
          <w:szCs w:val="20"/>
        </w:rPr>
        <w:t xml:space="preserve">the </w:t>
      </w:r>
      <w:r w:rsidR="003E0F97">
        <w:rPr>
          <w:rFonts w:ascii="Times New Roman" w:eastAsia="宋体" w:hAnsi="Times New Roman" w:cs="Times New Roman"/>
          <w:sz w:val="20"/>
          <w:szCs w:val="20"/>
        </w:rPr>
        <w:t xml:space="preserve">same goal which is </w:t>
      </w:r>
      <w:r w:rsidR="00491F6A">
        <w:rPr>
          <w:rFonts w:ascii="Times New Roman" w:eastAsia="宋体" w:hAnsi="Times New Roman" w:cs="Times New Roman"/>
          <w:sz w:val="20"/>
          <w:szCs w:val="20"/>
        </w:rPr>
        <w:t>limit</w:t>
      </w:r>
      <w:r w:rsidR="00307C6E">
        <w:rPr>
          <w:rFonts w:ascii="Times New Roman" w:eastAsia="宋体" w:hAnsi="Times New Roman" w:cs="Times New Roman"/>
          <w:sz w:val="20"/>
          <w:szCs w:val="20"/>
        </w:rPr>
        <w:t>ing</w:t>
      </w:r>
      <w:r w:rsidR="00491F6A">
        <w:rPr>
          <w:rFonts w:ascii="Times New Roman" w:eastAsia="宋体" w:hAnsi="Times New Roman" w:cs="Times New Roman"/>
          <w:sz w:val="20"/>
          <w:szCs w:val="20"/>
        </w:rPr>
        <w:t xml:space="preserve"> the timing error between UL transmission timing and </w:t>
      </w:r>
      <w:r w:rsidR="00307C6E">
        <w:rPr>
          <w:rFonts w:ascii="Times New Roman" w:eastAsia="宋体" w:hAnsi="Times New Roman" w:cs="Times New Roman"/>
          <w:sz w:val="20"/>
          <w:szCs w:val="20"/>
        </w:rPr>
        <w:t>reference timing to T</w:t>
      </w:r>
      <w:r w:rsidR="00307C6E" w:rsidRPr="00307C6E">
        <w:rPr>
          <w:rFonts w:ascii="Times New Roman" w:eastAsia="宋体" w:hAnsi="Times New Roman" w:cs="Times New Roman"/>
          <w:sz w:val="20"/>
          <w:szCs w:val="20"/>
          <w:vertAlign w:val="subscript"/>
        </w:rPr>
        <w:t>e_NTN</w:t>
      </w:r>
      <w:r w:rsidR="003E0F97">
        <w:rPr>
          <w:rFonts w:ascii="Times New Roman" w:eastAsia="宋体" w:hAnsi="Times New Roman" w:cs="Times New Roman"/>
          <w:sz w:val="20"/>
          <w:szCs w:val="20"/>
        </w:rPr>
        <w:t>, while Option 2 provides UE implementation behavior.</w:t>
      </w:r>
      <w:r w:rsidR="006E0090">
        <w:rPr>
          <w:rFonts w:ascii="Times New Roman" w:eastAsia="宋体" w:hAnsi="Times New Roman" w:cs="Times New Roman" w:hint="eastAsia"/>
          <w:sz w:val="20"/>
          <w:szCs w:val="20"/>
        </w:rPr>
        <w:t xml:space="preserve"> </w:t>
      </w:r>
      <w:r w:rsidR="006E0090">
        <w:rPr>
          <w:rFonts w:ascii="Times New Roman" w:eastAsia="宋体" w:hAnsi="Times New Roman" w:cs="Times New Roman"/>
          <w:sz w:val="20"/>
          <w:szCs w:val="20"/>
        </w:rPr>
        <w:t>For the purpose of reusing legacy framework of requirement and test case, we slightly prefer Option 2 as the starting point.</w:t>
      </w:r>
    </w:p>
    <w:p w14:paraId="04811CB5" w14:textId="35E8AD5C" w:rsidR="00533B2A" w:rsidRDefault="00533B2A" w:rsidP="00533B2A">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sidR="0066580D">
        <w:rPr>
          <w:rFonts w:ascii="Times New Roman" w:eastAsia="sans-serif-black" w:hAnsi="Times New Roman" w:cs="Times New Roman"/>
          <w:b/>
          <w:bCs/>
          <w:i/>
          <w:iCs/>
          <w:sz w:val="20"/>
          <w:szCs w:val="20"/>
          <w:lang w:val="en-GB"/>
        </w:rPr>
        <w:t>2</w:t>
      </w:r>
      <w:r w:rsidRPr="00780C44">
        <w:rPr>
          <w:rFonts w:ascii="Times New Roman" w:eastAsia="sans-serif-black" w:hAnsi="Times New Roman" w:cs="Times New Roman"/>
          <w:b/>
          <w:bCs/>
          <w:i/>
          <w:iCs/>
          <w:sz w:val="20"/>
          <w:szCs w:val="20"/>
          <w:lang w:val="en-GB"/>
        </w:rPr>
        <w:t>:</w:t>
      </w:r>
      <w:r w:rsidR="0066580D">
        <w:rPr>
          <w:rFonts w:ascii="Times New Roman" w:eastAsia="sans-serif-black" w:hAnsi="Times New Roman" w:cs="Times New Roman"/>
          <w:b/>
          <w:bCs/>
          <w:i/>
          <w:iCs/>
          <w:sz w:val="20"/>
          <w:szCs w:val="20"/>
          <w:lang w:val="en-GB"/>
        </w:rPr>
        <w:t xml:space="preserve"> For the double correction issue, using </w:t>
      </w:r>
      <w:r w:rsidR="0066580D" w:rsidRPr="0066580D">
        <w:rPr>
          <w:rFonts w:ascii="Times New Roman" w:eastAsia="sans-serif-black" w:hAnsi="Times New Roman" w:cs="Times New Roman"/>
          <w:b/>
          <w:bCs/>
          <w:i/>
          <w:iCs/>
          <w:sz w:val="20"/>
          <w:szCs w:val="20"/>
          <w:lang w:val="en-GB"/>
        </w:rPr>
        <w:t>the framework of gradual timing adjustment accuracy requirement</w:t>
      </w:r>
      <w:r w:rsidR="0066580D">
        <w:rPr>
          <w:rFonts w:ascii="Times New Roman" w:eastAsia="sans-serif-black" w:hAnsi="Times New Roman" w:cs="Times New Roman"/>
          <w:b/>
          <w:bCs/>
          <w:i/>
          <w:iCs/>
          <w:sz w:val="20"/>
          <w:szCs w:val="20"/>
          <w:lang w:val="en-GB"/>
        </w:rPr>
        <w:t xml:space="preserve"> as the starting point.</w:t>
      </w:r>
    </w:p>
    <w:p w14:paraId="3E571A4E" w14:textId="3F9D1E12" w:rsidR="0066580D" w:rsidRPr="00780C44" w:rsidRDefault="00AA7E8E" w:rsidP="0066580D">
      <w:pPr>
        <w:pStyle w:val="1"/>
        <w:numPr>
          <w:ilvl w:val="1"/>
          <w:numId w:val="2"/>
        </w:numPr>
        <w:spacing w:before="120" w:after="60" w:line="240" w:lineRule="auto"/>
        <w:rPr>
          <w:rFonts w:ascii="Times New Roman" w:hAnsi="Times New Roman" w:cs="Times New Roman"/>
          <w:b w:val="0"/>
          <w:bCs w:val="0"/>
          <w:kern w:val="0"/>
          <w:sz w:val="28"/>
          <w:szCs w:val="36"/>
        </w:rPr>
      </w:pPr>
      <w:r>
        <w:rPr>
          <w:rFonts w:ascii="Times New Roman" w:hAnsi="Times New Roman" w:cs="Times New Roman"/>
          <w:b w:val="0"/>
          <w:bCs w:val="0"/>
          <w:kern w:val="0"/>
          <w:sz w:val="28"/>
          <w:szCs w:val="36"/>
        </w:rPr>
        <w:t>Gradual timing adjustment requirements</w:t>
      </w:r>
    </w:p>
    <w:p w14:paraId="71E2F4C6" w14:textId="1190F67E" w:rsidR="00AA7E8E" w:rsidRPr="00AE51A2" w:rsidRDefault="00AA7E8E" w:rsidP="00AA7E8E">
      <w:pPr>
        <w:tabs>
          <w:tab w:val="left" w:pos="1134"/>
        </w:tabs>
        <w:spacing w:beforeLines="50" w:before="156"/>
        <w:rPr>
          <w:rFonts w:ascii="Times New Roman" w:eastAsia="@Yu Mincho Light" w:hAnsi="Times New Roman" w:cs="Times New Roman"/>
          <w:b/>
          <w:bCs/>
          <w:sz w:val="20"/>
          <w:szCs w:val="20"/>
          <w:u w:val="single"/>
        </w:rPr>
      </w:pPr>
      <w:r w:rsidRPr="00C71D3C">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4</w:t>
      </w:r>
      <w:r w:rsidRPr="00C71D3C">
        <w:rPr>
          <w:rFonts w:ascii="Times New Roman" w:eastAsia="@Yu Mincho Light" w:hAnsi="Times New Roman" w:cs="Times New Roman"/>
          <w:b/>
          <w:bCs/>
          <w:sz w:val="20"/>
          <w:szCs w:val="20"/>
          <w:u w:val="single"/>
        </w:rPr>
        <w:t xml:space="preserve">-1: </w:t>
      </w:r>
      <w:r w:rsidRPr="00AA7E8E">
        <w:rPr>
          <w:rFonts w:ascii="Times New Roman" w:eastAsia="@Yu Mincho Light" w:hAnsi="Times New Roman" w:cs="Times New Roman"/>
          <w:b/>
          <w:bCs/>
          <w:sz w:val="20"/>
          <w:szCs w:val="20"/>
          <w:u w:val="single"/>
        </w:rPr>
        <w:t>The principles for defining gradual timing adjustment requirement</w:t>
      </w:r>
    </w:p>
    <w:p w14:paraId="2AD5456B" w14:textId="77777777" w:rsidR="00AA7E8E" w:rsidRPr="00C71D3C" w:rsidRDefault="00AA7E8E" w:rsidP="00AA7E8E">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Option 1:</w:t>
      </w:r>
    </w:p>
    <w:p w14:paraId="21EB1198" w14:textId="77777777" w:rsidR="00AA7E8E" w:rsidRPr="00AA7E8E" w:rsidRDefault="00AA7E8E" w:rsidP="00AA7E8E">
      <w:pPr>
        <w:pStyle w:val="af9"/>
        <w:numPr>
          <w:ilvl w:val="0"/>
          <w:numId w:val="17"/>
        </w:numPr>
        <w:ind w:firstLineChars="0"/>
        <w:rPr>
          <w:rFonts w:ascii="Times New Roman" w:eastAsia="@Yu Mincho Light" w:hAnsi="Times New Roman" w:cs="Times New Roman"/>
          <w:i/>
          <w:iCs/>
          <w:sz w:val="20"/>
          <w:szCs w:val="20"/>
        </w:rPr>
      </w:pPr>
      <w:r w:rsidRPr="00AA7E8E">
        <w:rPr>
          <w:rFonts w:ascii="Times New Roman" w:eastAsia="@Yu Mincho Light" w:hAnsi="Times New Roman" w:cs="Times New Roman"/>
          <w:i/>
          <w:iCs/>
          <w:sz w:val="20"/>
          <w:szCs w:val="20"/>
        </w:rPr>
        <w:t>Whether and how to relax the gradual timing adjustment requirement accordingly to accommodate the timing change/drift, i.e. updating Tq, Tp, and/or the rate</w:t>
      </w:r>
    </w:p>
    <w:p w14:paraId="520EA6F2" w14:textId="77777777" w:rsidR="00AA7E8E" w:rsidRPr="00AA7E8E" w:rsidRDefault="00AA7E8E" w:rsidP="00AA7E8E">
      <w:pPr>
        <w:pStyle w:val="af9"/>
        <w:numPr>
          <w:ilvl w:val="1"/>
          <w:numId w:val="34"/>
        </w:numPr>
        <w:ind w:firstLineChars="0"/>
        <w:rPr>
          <w:rFonts w:ascii="Times New Roman" w:eastAsia="@Yu Mincho Light" w:hAnsi="Times New Roman" w:cs="Times New Roman"/>
          <w:i/>
          <w:iCs/>
          <w:sz w:val="20"/>
          <w:szCs w:val="20"/>
        </w:rPr>
      </w:pPr>
      <w:r w:rsidRPr="00AA7E8E">
        <w:rPr>
          <w:rFonts w:ascii="Times New Roman" w:eastAsia="@Yu Mincho Light" w:hAnsi="Times New Roman" w:cs="Times New Roman"/>
          <w:i/>
          <w:iCs/>
          <w:sz w:val="20"/>
          <w:szCs w:val="20"/>
        </w:rPr>
        <w:t>FFS on the propagation delay drift for service link and feeder link.</w:t>
      </w:r>
    </w:p>
    <w:p w14:paraId="17276AA2" w14:textId="77777777" w:rsidR="00AA7E8E" w:rsidRPr="00AA7E8E" w:rsidRDefault="00AA7E8E" w:rsidP="00AA7E8E">
      <w:pPr>
        <w:pStyle w:val="af9"/>
        <w:numPr>
          <w:ilvl w:val="0"/>
          <w:numId w:val="17"/>
        </w:numPr>
        <w:ind w:firstLineChars="0"/>
        <w:rPr>
          <w:rFonts w:ascii="Times New Roman" w:eastAsia="@Yu Mincho Light" w:hAnsi="Times New Roman" w:cs="Times New Roman"/>
          <w:i/>
          <w:iCs/>
          <w:sz w:val="20"/>
          <w:szCs w:val="20"/>
        </w:rPr>
      </w:pPr>
      <w:r w:rsidRPr="00AA7E8E">
        <w:rPr>
          <w:rFonts w:ascii="Times New Roman" w:eastAsia="@Yu Mincho Light" w:hAnsi="Times New Roman" w:cs="Times New Roman"/>
          <w:i/>
          <w:iCs/>
          <w:sz w:val="20"/>
          <w:szCs w:val="20"/>
        </w:rPr>
        <w:t>NTN UE is required to adjust its UL timing towards updated UE specific TA and DL timing gradually, according to minimum and maximum aggregate adjustment rate requirements</w:t>
      </w:r>
    </w:p>
    <w:p w14:paraId="4D826B34" w14:textId="77777777" w:rsidR="00AA7E8E" w:rsidRPr="00C71D3C" w:rsidRDefault="00AA7E8E" w:rsidP="00AA7E8E">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 xml:space="preserve">Option 2: </w:t>
      </w:r>
    </w:p>
    <w:p w14:paraId="4666C2C0" w14:textId="77777777" w:rsidR="00AA7E8E" w:rsidRPr="00AA7E8E" w:rsidRDefault="00AA7E8E" w:rsidP="00AA7E8E">
      <w:pPr>
        <w:pStyle w:val="af9"/>
        <w:numPr>
          <w:ilvl w:val="0"/>
          <w:numId w:val="17"/>
        </w:numPr>
        <w:ind w:firstLineChars="0"/>
        <w:rPr>
          <w:rFonts w:ascii="Times New Roman" w:eastAsia="@Yu Mincho Light" w:hAnsi="Times New Roman" w:cs="Times New Roman"/>
          <w:i/>
          <w:iCs/>
          <w:sz w:val="20"/>
          <w:szCs w:val="20"/>
        </w:rPr>
      </w:pPr>
      <w:r w:rsidRPr="00AA7E8E">
        <w:rPr>
          <w:rFonts w:ascii="Times New Roman" w:eastAsia="@Yu Mincho Light" w:hAnsi="Times New Roman" w:cs="Times New Roman"/>
          <w:i/>
          <w:iCs/>
          <w:sz w:val="20"/>
          <w:szCs w:val="20"/>
        </w:rPr>
        <w:t>Not define gradual timing adjustment requirement for NTN UE;</w:t>
      </w:r>
    </w:p>
    <w:p w14:paraId="6F4A1AA3" w14:textId="77777777" w:rsidR="00AA7E8E" w:rsidRPr="00AA7E8E" w:rsidRDefault="00AA7E8E" w:rsidP="00AA7E8E">
      <w:pPr>
        <w:pStyle w:val="af9"/>
        <w:numPr>
          <w:ilvl w:val="0"/>
          <w:numId w:val="17"/>
        </w:numPr>
        <w:ind w:firstLineChars="0"/>
        <w:rPr>
          <w:rFonts w:ascii="Times New Roman" w:eastAsia="@Yu Mincho Light" w:hAnsi="Times New Roman" w:cs="Times New Roman"/>
          <w:i/>
          <w:iCs/>
          <w:sz w:val="20"/>
          <w:szCs w:val="20"/>
        </w:rPr>
      </w:pPr>
      <w:r w:rsidRPr="00AA7E8E">
        <w:rPr>
          <w:rFonts w:ascii="Times New Roman" w:eastAsia="@Yu Mincho Light" w:hAnsi="Times New Roman" w:cs="Times New Roman"/>
          <w:i/>
          <w:iCs/>
          <w:sz w:val="20"/>
          <w:szCs w:val="20"/>
        </w:rPr>
        <w:t>Replace gradual timing adjustment requirement with NTN UE initial timing accuracy requirement, i.e. NTN UE initial timing accuracy requirement applies to all UL transmissions.</w:t>
      </w:r>
    </w:p>
    <w:p w14:paraId="0E41DD61" w14:textId="42B9B227" w:rsidR="006E0090" w:rsidRDefault="0080766F"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Same as</w:t>
      </w:r>
      <w:r w:rsidR="00AA7E8E">
        <w:rPr>
          <w:rFonts w:ascii="Times New Roman" w:eastAsia="宋体" w:hAnsi="Times New Roman" w:cs="Times New Roman"/>
          <w:sz w:val="20"/>
          <w:szCs w:val="20"/>
        </w:rPr>
        <w:t xml:space="preserve"> our analysis </w:t>
      </w:r>
      <w:r>
        <w:rPr>
          <w:rFonts w:ascii="Times New Roman" w:eastAsia="宋体" w:hAnsi="Times New Roman" w:cs="Times New Roman"/>
          <w:sz w:val="20"/>
          <w:szCs w:val="20"/>
        </w:rPr>
        <w:t>on</w:t>
      </w:r>
      <w:r w:rsidR="00AA7E8E">
        <w:rPr>
          <w:rFonts w:ascii="Times New Roman" w:eastAsia="宋体" w:hAnsi="Times New Roman" w:cs="Times New Roman"/>
          <w:sz w:val="20"/>
          <w:szCs w:val="20"/>
        </w:rPr>
        <w:t xml:space="preserve"> Issue 2-3-1, here we also prefer Option 1 to investigate the relaxed gradual timing adjustment requirement.</w:t>
      </w:r>
      <w:r w:rsidR="0062540F">
        <w:rPr>
          <w:rFonts w:ascii="Times New Roman" w:eastAsia="宋体" w:hAnsi="Times New Roman" w:cs="Times New Roman"/>
          <w:sz w:val="20"/>
          <w:szCs w:val="20"/>
        </w:rPr>
        <w:t xml:space="preserve"> This requirement aims to resolve double correction issue and </w:t>
      </w:r>
      <w:r w:rsidR="0062540F" w:rsidRPr="0062540F">
        <w:rPr>
          <w:rFonts w:ascii="Times New Roman" w:eastAsia="宋体" w:hAnsi="Times New Roman" w:cs="Times New Roman"/>
          <w:sz w:val="20"/>
          <w:szCs w:val="20"/>
        </w:rPr>
        <w:t xml:space="preserve">counter the problem of sudden </w:t>
      </w:r>
      <w:r w:rsidR="0062540F">
        <w:rPr>
          <w:rFonts w:ascii="Times New Roman" w:eastAsia="宋体" w:hAnsi="Times New Roman" w:cs="Times New Roman"/>
          <w:sz w:val="20"/>
          <w:szCs w:val="20"/>
        </w:rPr>
        <w:t xml:space="preserve">downlink reception </w:t>
      </w:r>
      <w:r w:rsidR="0062540F" w:rsidRPr="0062540F">
        <w:rPr>
          <w:rFonts w:ascii="Times New Roman" w:eastAsia="宋体" w:hAnsi="Times New Roman" w:cs="Times New Roman"/>
          <w:sz w:val="20"/>
          <w:szCs w:val="20"/>
        </w:rPr>
        <w:t xml:space="preserve">timing </w:t>
      </w:r>
      <w:r w:rsidR="0062540F">
        <w:rPr>
          <w:rFonts w:ascii="Times New Roman" w:eastAsia="宋体" w:hAnsi="Times New Roman" w:cs="Times New Roman"/>
          <w:sz w:val="20"/>
          <w:szCs w:val="20"/>
        </w:rPr>
        <w:t>changes.</w:t>
      </w:r>
    </w:p>
    <w:p w14:paraId="5C3E7537" w14:textId="65EAE6E6" w:rsidR="00E1765A" w:rsidRPr="00260341" w:rsidRDefault="00107A4E" w:rsidP="003438CD">
      <w:pPr>
        <w:tabs>
          <w:tab w:val="left" w:pos="1134"/>
        </w:tabs>
        <w:spacing w:beforeLines="50" w:before="156" w:after="180"/>
        <w:jc w:val="both"/>
        <w:rPr>
          <w:rFonts w:ascii="Times New Roman" w:eastAsiaTheme="minorEastAsia" w:hAnsi="Times New Roman" w:cs="Times New Roman"/>
          <w:sz w:val="20"/>
        </w:rPr>
      </w:pPr>
      <w:r>
        <w:rPr>
          <w:rFonts w:ascii="Times New Roman" w:eastAsia="宋体" w:hAnsi="Times New Roman" w:cs="Times New Roman"/>
          <w:sz w:val="20"/>
          <w:szCs w:val="20"/>
        </w:rPr>
        <w:t>According to RAN1’s agreement</w:t>
      </w:r>
      <w:r w:rsidR="002402B2">
        <w:rPr>
          <w:rFonts w:ascii="Times New Roman" w:eastAsia="宋体" w:hAnsi="Times New Roman" w:cs="Times New Roman"/>
          <w:sz w:val="20"/>
          <w:szCs w:val="20"/>
        </w:rPr>
        <w:t xml:space="preserve"> and </w:t>
      </w:r>
      <w:r w:rsidR="00CF2D05">
        <w:rPr>
          <w:rFonts w:ascii="Times New Roman" w:eastAsia="宋体" w:hAnsi="Times New Roman" w:cs="Times New Roman"/>
          <w:sz w:val="20"/>
          <w:szCs w:val="20"/>
        </w:rPr>
        <w:t>RAN4</w:t>
      </w:r>
      <w:r w:rsidR="002402B2">
        <w:rPr>
          <w:rFonts w:ascii="Times New Roman" w:eastAsia="宋体" w:hAnsi="Times New Roman" w:cs="Times New Roman"/>
          <w:sz w:val="20"/>
          <w:szCs w:val="20"/>
        </w:rPr>
        <w:t xml:space="preserve"> discussion in last meeting</w:t>
      </w:r>
      <w:r>
        <w:rPr>
          <w:rFonts w:ascii="Times New Roman" w:eastAsia="宋体" w:hAnsi="Times New Roman" w:cs="Times New Roman"/>
          <w:sz w:val="20"/>
          <w:szCs w:val="20"/>
        </w:rPr>
        <w:t xml:space="preserve">, </w:t>
      </w:r>
      <w:r w:rsidR="00E1765A">
        <w:rPr>
          <w:rFonts w:ascii="Times New Roman" w:eastAsia="宋体" w:hAnsi="Times New Roman" w:cs="Times New Roman"/>
          <w:sz w:val="20"/>
          <w:szCs w:val="20"/>
        </w:rPr>
        <w:t xml:space="preserve">UE can compensate the </w:t>
      </w:r>
      <w:r w:rsidR="00A3184E">
        <w:rPr>
          <w:rFonts w:ascii="Times New Roman" w:eastAsia="宋体" w:hAnsi="Times New Roman" w:cs="Times New Roman"/>
          <w:sz w:val="20"/>
          <w:szCs w:val="20"/>
        </w:rPr>
        <w:t>feeder link propagation delay drift</w:t>
      </w:r>
      <w:r>
        <w:rPr>
          <w:rFonts w:ascii="Times New Roman" w:eastAsia="宋体" w:hAnsi="Times New Roman" w:cs="Times New Roman"/>
          <w:sz w:val="20"/>
          <w:szCs w:val="20"/>
        </w:rPr>
        <w:t xml:space="preserve"> in real-time by parameter </w:t>
      </w:r>
      <w:r w:rsidR="002402B2" w:rsidRPr="00427A63">
        <w:rPr>
          <w:rFonts w:ascii="Times New Roman" w:eastAsiaTheme="minorEastAsia" w:hAnsi="Times New Roman" w:cs="Times New Roman"/>
          <w:sz w:val="20"/>
          <w:szCs w:val="20"/>
        </w:rPr>
        <w:t>N</w:t>
      </w:r>
      <w:r w:rsidR="002402B2" w:rsidRPr="00427A63">
        <w:rPr>
          <w:rFonts w:ascii="Times New Roman" w:eastAsiaTheme="minorEastAsia" w:hAnsi="Times New Roman" w:cs="Times New Roman"/>
          <w:sz w:val="20"/>
          <w:szCs w:val="20"/>
          <w:vertAlign w:val="subscript"/>
        </w:rPr>
        <w:t>TA,common</w:t>
      </w:r>
      <w:r w:rsidRPr="002402B2">
        <w:rPr>
          <w:rFonts w:ascii="Times New Roman" w:eastAsia="宋体" w:hAnsi="Times New Roman" w:cs="Times New Roman"/>
          <w:sz w:val="20"/>
          <w:szCs w:val="20"/>
        </w:rPr>
        <w:t>,</w:t>
      </w:r>
      <w:r>
        <w:rPr>
          <w:rFonts w:ascii="Times New Roman" w:eastAsia="宋体" w:hAnsi="Times New Roman" w:cs="Times New Roman"/>
          <w:sz w:val="20"/>
          <w:szCs w:val="20"/>
        </w:rPr>
        <w:t xml:space="preserve"> which can be derived by </w:t>
      </w:r>
      <w:r w:rsidRPr="003947BA">
        <w:rPr>
          <w:rFonts w:ascii="Times New Roman" w:hAnsi="Times New Roman" w:cs="Times New Roman"/>
          <w:sz w:val="20"/>
        </w:rPr>
        <w:t>TA</w:t>
      </w:r>
      <w:r w:rsidRPr="002402B2">
        <w:rPr>
          <w:rFonts w:ascii="Times New Roman" w:hAnsi="Times New Roman" w:cs="Times New Roman"/>
          <w:sz w:val="20"/>
          <w:vertAlign w:val="subscript"/>
        </w:rPr>
        <w:t>Common</w:t>
      </w:r>
      <w:r w:rsidRPr="003947BA">
        <w:rPr>
          <w:rFonts w:ascii="Times New Roman" w:hAnsi="Times New Roman" w:cs="Times New Roman"/>
          <w:sz w:val="20"/>
        </w:rPr>
        <w:t>, TA</w:t>
      </w:r>
      <w:r w:rsidRPr="002402B2">
        <w:rPr>
          <w:rFonts w:ascii="Times New Roman" w:hAnsi="Times New Roman" w:cs="Times New Roman"/>
          <w:sz w:val="20"/>
          <w:vertAlign w:val="subscript"/>
        </w:rPr>
        <w:t>CommonDrift</w:t>
      </w:r>
      <w:r w:rsidRPr="003947BA">
        <w:rPr>
          <w:rFonts w:ascii="Times New Roman" w:hAnsi="Times New Roman" w:cs="Times New Roman"/>
          <w:sz w:val="20"/>
        </w:rPr>
        <w:t>, TA</w:t>
      </w:r>
      <w:r w:rsidRPr="002402B2">
        <w:rPr>
          <w:rFonts w:ascii="Times New Roman" w:hAnsi="Times New Roman" w:cs="Times New Roman"/>
          <w:sz w:val="20"/>
          <w:vertAlign w:val="subscript"/>
        </w:rPr>
        <w:t>CommonDriftVariation</w:t>
      </w:r>
      <w:r>
        <w:rPr>
          <w:rFonts w:ascii="Times New Roman" w:hAnsi="Times New Roman" w:cs="Times New Roman"/>
          <w:sz w:val="20"/>
        </w:rPr>
        <w:t>.</w:t>
      </w:r>
      <w:r w:rsidR="00260341">
        <w:rPr>
          <w:rFonts w:ascii="Times New Roman" w:eastAsiaTheme="minorEastAsia" w:hAnsi="Times New Roman" w:cs="Times New Roman"/>
          <w:sz w:val="20"/>
        </w:rPr>
        <w:t xml:space="preserve"> </w:t>
      </w:r>
      <w:r>
        <w:rPr>
          <w:rFonts w:ascii="Times New Roman" w:hAnsi="Times New Roman" w:cs="Times New Roman"/>
          <w:sz w:val="20"/>
        </w:rPr>
        <w:t xml:space="preserve">Therefore, </w:t>
      </w:r>
      <w:r w:rsidR="002402B2">
        <w:rPr>
          <w:rFonts w:ascii="Times New Roman" w:hAnsi="Times New Roman" w:cs="Times New Roman"/>
          <w:sz w:val="20"/>
        </w:rPr>
        <w:t xml:space="preserve">no need to consider </w:t>
      </w:r>
      <w:r>
        <w:rPr>
          <w:rFonts w:ascii="Times New Roman" w:hAnsi="Times New Roman" w:cs="Times New Roman"/>
          <w:sz w:val="20"/>
        </w:rPr>
        <w:t xml:space="preserve">the feeder link </w:t>
      </w:r>
      <w:r w:rsidR="002402B2">
        <w:rPr>
          <w:rFonts w:ascii="Times New Roman" w:hAnsi="Times New Roman" w:cs="Times New Roman"/>
          <w:sz w:val="20"/>
        </w:rPr>
        <w:t>propagation delay drift in gradual timing adjustment requirements</w:t>
      </w:r>
      <w:r w:rsidR="00260341">
        <w:rPr>
          <w:rFonts w:ascii="Times New Roman" w:hAnsi="Times New Roman" w:cs="Times New Roman"/>
          <w:sz w:val="20"/>
        </w:rPr>
        <w:t xml:space="preserve"> as long as the requirements are defined in </w:t>
      </w:r>
      <w:r w:rsidR="00260341" w:rsidRPr="00260341">
        <w:rPr>
          <w:rFonts w:ascii="Times New Roman" w:hAnsi="Times New Roman" w:cs="Times New Roman"/>
          <w:sz w:val="20"/>
        </w:rPr>
        <w:t>validit</w:t>
      </w:r>
      <w:r w:rsidR="00260341">
        <w:rPr>
          <w:rFonts w:ascii="Times New Roman" w:hAnsi="Times New Roman" w:cs="Times New Roman"/>
          <w:sz w:val="20"/>
        </w:rPr>
        <w:t>y duration.</w:t>
      </w:r>
    </w:p>
    <w:tbl>
      <w:tblPr>
        <w:tblStyle w:val="a8"/>
        <w:tblW w:w="0" w:type="auto"/>
        <w:tblLook w:val="04A0" w:firstRow="1" w:lastRow="0" w:firstColumn="1" w:lastColumn="0" w:noHBand="0" w:noVBand="1"/>
      </w:tblPr>
      <w:tblGrid>
        <w:gridCol w:w="9331"/>
      </w:tblGrid>
      <w:tr w:rsidR="0080766F" w14:paraId="71EE8838" w14:textId="77777777" w:rsidTr="0080766F">
        <w:tc>
          <w:tcPr>
            <w:tcW w:w="9331" w:type="dxa"/>
          </w:tcPr>
          <w:p w14:paraId="7CB2C9A4" w14:textId="1EA6E63B" w:rsidR="0080766F" w:rsidRDefault="00260341" w:rsidP="003438CD">
            <w:pPr>
              <w:tabs>
                <w:tab w:val="left" w:pos="1134"/>
              </w:tabs>
              <w:spacing w:beforeLines="50" w:before="156" w:after="180"/>
              <w:jc w:val="both"/>
              <w:rPr>
                <w:rFonts w:ascii="Times New Roman" w:eastAsia="宋体" w:hAnsi="Times New Roman" w:cs="Times New Roman"/>
                <w:sz w:val="20"/>
                <w:szCs w:val="20"/>
              </w:rPr>
            </w:pPr>
            <w:r>
              <w:rPr>
                <w:noProof/>
              </w:rPr>
              <w:lastRenderedPageBreak/>
              <w:drawing>
                <wp:inline distT="0" distB="0" distL="0" distR="0" wp14:anchorId="03DB2ABF" wp14:editId="0A03958A">
                  <wp:extent cx="5788025" cy="177038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8025" cy="1770380"/>
                          </a:xfrm>
                          <a:prstGeom prst="rect">
                            <a:avLst/>
                          </a:prstGeom>
                        </pic:spPr>
                      </pic:pic>
                    </a:graphicData>
                  </a:graphic>
                </wp:inline>
              </w:drawing>
            </w:r>
          </w:p>
        </w:tc>
      </w:tr>
    </w:tbl>
    <w:p w14:paraId="5DC6EAB4" w14:textId="33E36678" w:rsidR="002402B2" w:rsidRDefault="00D9123F" w:rsidP="002E5CC5">
      <w:pPr>
        <w:spacing w:before="60" w:after="60"/>
        <w:rPr>
          <w:rFonts w:ascii="Times New Roman" w:eastAsiaTheme="minorEastAsia"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3</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N</w:t>
      </w:r>
      <w:r w:rsidRPr="00D9123F">
        <w:rPr>
          <w:rFonts w:ascii="Times New Roman" w:eastAsia="sans-serif-black" w:hAnsi="Times New Roman" w:cs="Times New Roman"/>
          <w:b/>
          <w:bCs/>
          <w:i/>
          <w:iCs/>
          <w:sz w:val="20"/>
          <w:szCs w:val="20"/>
          <w:lang w:val="en-GB"/>
        </w:rPr>
        <w:t>o need to consider the feeder link propagation delay drift in gradual timing adjustment requirements</w:t>
      </w:r>
      <w:r>
        <w:rPr>
          <w:rFonts w:ascii="Times New Roman" w:eastAsia="sans-serif-black" w:hAnsi="Times New Roman" w:cs="Times New Roman"/>
          <w:b/>
          <w:bCs/>
          <w:i/>
          <w:iCs/>
          <w:sz w:val="20"/>
          <w:szCs w:val="20"/>
          <w:lang w:val="en-GB"/>
        </w:rPr>
        <w:t>.</w:t>
      </w:r>
    </w:p>
    <w:p w14:paraId="0B2143C1" w14:textId="716755FB" w:rsidR="00664701" w:rsidRDefault="00A30B08"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Regarding</w:t>
      </w:r>
      <w:r>
        <w:rPr>
          <w:rFonts w:ascii="Times New Roman" w:eastAsia="宋体" w:hAnsi="Times New Roman" w:cs="Times New Roman"/>
          <w:sz w:val="20"/>
          <w:szCs w:val="20"/>
        </w:rPr>
        <w:t xml:space="preserve"> service link propagation delay, UE pre-compensate the delay by </w:t>
      </w:r>
      <w:r w:rsidR="00427A63" w:rsidRPr="007319CC">
        <w:rPr>
          <w:rFonts w:ascii="Times New Roman" w:eastAsiaTheme="minorEastAsia" w:hAnsi="Times New Roman" w:cs="Times New Roman"/>
          <w:sz w:val="20"/>
          <w:szCs w:val="20"/>
        </w:rPr>
        <w:t>N</w:t>
      </w:r>
      <w:r w:rsidR="00427A63" w:rsidRPr="007319CC">
        <w:rPr>
          <w:rFonts w:ascii="Times New Roman" w:eastAsiaTheme="minorEastAsia" w:hAnsi="Times New Roman" w:cs="Times New Roman"/>
          <w:sz w:val="20"/>
          <w:szCs w:val="20"/>
          <w:vertAlign w:val="subscript"/>
        </w:rPr>
        <w:t>TA,UE-specific</w:t>
      </w:r>
      <w:r w:rsidR="00427A63">
        <w:rPr>
          <w:rFonts w:ascii="Times New Roman" w:eastAsia="宋体" w:hAnsi="Times New Roman" w:cs="Times New Roman"/>
          <w:sz w:val="20"/>
          <w:szCs w:val="20"/>
        </w:rPr>
        <w:t xml:space="preserve">. According to the conclusion in RAN1, </w:t>
      </w:r>
      <w:r w:rsidR="00CF66A9">
        <w:rPr>
          <w:rFonts w:ascii="Times New Roman" w:eastAsia="宋体" w:hAnsi="Times New Roman" w:cs="Times New Roman"/>
          <w:sz w:val="20"/>
          <w:szCs w:val="20"/>
        </w:rPr>
        <w:t>h</w:t>
      </w:r>
      <w:r w:rsidR="00427A63">
        <w:rPr>
          <w:rFonts w:ascii="Times New Roman" w:eastAsia="宋体" w:hAnsi="Times New Roman" w:cs="Times New Roman"/>
          <w:sz w:val="20"/>
          <w:szCs w:val="20"/>
        </w:rPr>
        <w:t>ow the UE calculates/updates</w:t>
      </w:r>
      <w:r w:rsidR="003C12E2" w:rsidRPr="003C12E2">
        <w:rPr>
          <w:rFonts w:ascii="Times New Roman" w:eastAsiaTheme="minorEastAsia" w:hAnsi="Times New Roman" w:cs="Times New Roman"/>
          <w:sz w:val="20"/>
          <w:szCs w:val="20"/>
        </w:rPr>
        <w:t xml:space="preserve"> </w:t>
      </w:r>
      <w:r w:rsidR="003C12E2" w:rsidRPr="007319CC">
        <w:rPr>
          <w:rFonts w:ascii="Times New Roman" w:eastAsiaTheme="minorEastAsia" w:hAnsi="Times New Roman" w:cs="Times New Roman"/>
          <w:sz w:val="20"/>
          <w:szCs w:val="20"/>
        </w:rPr>
        <w:t>N</w:t>
      </w:r>
      <w:r w:rsidR="003C12E2" w:rsidRPr="007319CC">
        <w:rPr>
          <w:rFonts w:ascii="Times New Roman" w:eastAsiaTheme="minorEastAsia" w:hAnsi="Times New Roman" w:cs="Times New Roman"/>
          <w:sz w:val="20"/>
          <w:szCs w:val="20"/>
          <w:vertAlign w:val="subscript"/>
        </w:rPr>
        <w:t>TA,UE-specific</w:t>
      </w:r>
      <w:r w:rsidR="00427A63">
        <w:rPr>
          <w:rFonts w:ascii="Times New Roman" w:eastAsia="宋体" w:hAnsi="Times New Roman" w:cs="Times New Roman"/>
          <w:sz w:val="20"/>
          <w:szCs w:val="20"/>
        </w:rPr>
        <w:t xml:space="preserve"> is left to UE implementation.</w:t>
      </w:r>
    </w:p>
    <w:tbl>
      <w:tblPr>
        <w:tblStyle w:val="a8"/>
        <w:tblW w:w="0" w:type="auto"/>
        <w:tblLook w:val="04A0" w:firstRow="1" w:lastRow="0" w:firstColumn="1" w:lastColumn="0" w:noHBand="0" w:noVBand="1"/>
      </w:tblPr>
      <w:tblGrid>
        <w:gridCol w:w="9331"/>
      </w:tblGrid>
      <w:tr w:rsidR="003C12E2" w14:paraId="6B48A7A0" w14:textId="77777777" w:rsidTr="003C12E2">
        <w:tc>
          <w:tcPr>
            <w:tcW w:w="9331" w:type="dxa"/>
          </w:tcPr>
          <w:p w14:paraId="493AAE97" w14:textId="61F49029" w:rsidR="003C12E2" w:rsidRDefault="003C12E2" w:rsidP="003438CD">
            <w:pPr>
              <w:tabs>
                <w:tab w:val="left" w:pos="1134"/>
              </w:tabs>
              <w:spacing w:beforeLines="50" w:before="156" w:after="180"/>
              <w:jc w:val="both"/>
              <w:rPr>
                <w:rFonts w:ascii="Times New Roman" w:eastAsia="宋体" w:hAnsi="Times New Roman" w:cs="Times New Roman"/>
                <w:sz w:val="20"/>
                <w:szCs w:val="20"/>
              </w:rPr>
            </w:pPr>
            <w:r>
              <w:rPr>
                <w:noProof/>
              </w:rPr>
              <w:drawing>
                <wp:inline distT="0" distB="0" distL="0" distR="0" wp14:anchorId="7E4B6C67" wp14:editId="2E8AA0C2">
                  <wp:extent cx="5788025" cy="61023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88025" cy="610235"/>
                          </a:xfrm>
                          <a:prstGeom prst="rect">
                            <a:avLst/>
                          </a:prstGeom>
                        </pic:spPr>
                      </pic:pic>
                    </a:graphicData>
                  </a:graphic>
                </wp:inline>
              </w:drawing>
            </w:r>
          </w:p>
        </w:tc>
      </w:tr>
    </w:tbl>
    <w:p w14:paraId="132D2992" w14:textId="0150D636" w:rsidR="00427A63" w:rsidRDefault="00396CC1" w:rsidP="003438CD">
      <w:pPr>
        <w:tabs>
          <w:tab w:val="left" w:pos="1134"/>
        </w:tabs>
        <w:spacing w:beforeLines="50" w:before="156" w:after="180"/>
        <w:jc w:val="both"/>
        <w:rPr>
          <w:rFonts w:ascii="Times New Roman" w:eastAsia="宋体" w:hAnsi="Times New Roman" w:cs="Times New Roman"/>
          <w:sz w:val="20"/>
          <w:szCs w:val="20"/>
        </w:rPr>
      </w:pPr>
      <w:r w:rsidRPr="007319CC">
        <w:rPr>
          <w:rFonts w:ascii="Times New Roman" w:eastAsiaTheme="minorEastAsia" w:hAnsi="Times New Roman" w:cs="Times New Roman"/>
          <w:sz w:val="20"/>
          <w:szCs w:val="20"/>
        </w:rPr>
        <w:t>N</w:t>
      </w:r>
      <w:r w:rsidRPr="007319CC">
        <w:rPr>
          <w:rFonts w:ascii="Times New Roman" w:eastAsiaTheme="minorEastAsia" w:hAnsi="Times New Roman" w:cs="Times New Roman"/>
          <w:sz w:val="20"/>
          <w:szCs w:val="20"/>
          <w:vertAlign w:val="subscript"/>
        </w:rPr>
        <w:t>TA,UE-specific</w:t>
      </w:r>
      <w:r>
        <w:rPr>
          <w:rFonts w:ascii="Times New Roman" w:eastAsia="宋体" w:hAnsi="Times New Roman" w:cs="Times New Roman"/>
          <w:sz w:val="20"/>
          <w:szCs w:val="20"/>
        </w:rPr>
        <w:t xml:space="preserve"> is calculated </w:t>
      </w:r>
      <w:r w:rsidR="00F232CE">
        <w:rPr>
          <w:rFonts w:ascii="Times New Roman" w:eastAsia="宋体" w:hAnsi="Times New Roman" w:cs="Times New Roman"/>
          <w:sz w:val="20"/>
          <w:szCs w:val="20"/>
        </w:rPr>
        <w:t xml:space="preserve">by </w:t>
      </w:r>
      <w:r>
        <w:rPr>
          <w:rFonts w:ascii="Times New Roman" w:eastAsia="宋体" w:hAnsi="Times New Roman" w:cs="Times New Roman"/>
          <w:sz w:val="20"/>
          <w:szCs w:val="20"/>
        </w:rPr>
        <w:t xml:space="preserve">using the UE position and the serving satellite ephemeris. For serving satellite ephemeris, UE can get real-time information by system broadcast </w:t>
      </w:r>
      <w:r w:rsidR="00F232CE">
        <w:rPr>
          <w:rFonts w:ascii="Times New Roman" w:eastAsia="宋体" w:hAnsi="Times New Roman" w:cs="Times New Roman"/>
          <w:sz w:val="20"/>
          <w:szCs w:val="20"/>
        </w:rPr>
        <w:t xml:space="preserve">ephemeris </w:t>
      </w:r>
      <w:r>
        <w:rPr>
          <w:rFonts w:ascii="Times New Roman" w:eastAsia="宋体" w:hAnsi="Times New Roman" w:cs="Times New Roman"/>
          <w:sz w:val="20"/>
          <w:szCs w:val="20"/>
        </w:rPr>
        <w:t>as long as in validity duration.</w:t>
      </w:r>
      <w:r w:rsidR="00006A55">
        <w:rPr>
          <w:rFonts w:ascii="Times New Roman" w:eastAsia="宋体" w:hAnsi="Times New Roman" w:cs="Times New Roman"/>
          <w:sz w:val="20"/>
          <w:szCs w:val="20"/>
        </w:rPr>
        <w:t xml:space="preserve"> For UE position, UE obtains its position by using GNSS. However, UE can’t get real-time information since the GNSS module </w:t>
      </w:r>
      <w:r w:rsidR="00032670">
        <w:rPr>
          <w:rFonts w:ascii="Times New Roman" w:eastAsia="宋体" w:hAnsi="Times New Roman" w:cs="Times New Roman"/>
          <w:sz w:val="20"/>
          <w:szCs w:val="20"/>
        </w:rPr>
        <w:t>is</w:t>
      </w:r>
      <w:r w:rsidR="00006A55">
        <w:rPr>
          <w:rFonts w:ascii="Times New Roman" w:eastAsia="宋体" w:hAnsi="Times New Roman" w:cs="Times New Roman"/>
          <w:sz w:val="20"/>
          <w:szCs w:val="20"/>
        </w:rPr>
        <w:t xml:space="preserve"> </w:t>
      </w:r>
      <w:r w:rsidR="00464AF0">
        <w:rPr>
          <w:rFonts w:ascii="Times New Roman" w:eastAsia="宋体" w:hAnsi="Times New Roman" w:cs="Times New Roman" w:hint="eastAsia"/>
          <w:sz w:val="20"/>
          <w:szCs w:val="20"/>
        </w:rPr>
        <w:t>not</w:t>
      </w:r>
      <w:r w:rsidR="00464AF0">
        <w:rPr>
          <w:rFonts w:ascii="Times New Roman" w:eastAsia="宋体" w:hAnsi="Times New Roman" w:cs="Times New Roman"/>
          <w:sz w:val="20"/>
          <w:szCs w:val="20"/>
        </w:rPr>
        <w:t xml:space="preserve"> </w:t>
      </w:r>
      <w:r w:rsidR="00032670">
        <w:rPr>
          <w:rFonts w:ascii="Times New Roman" w:eastAsia="宋体" w:hAnsi="Times New Roman" w:cs="Times New Roman"/>
          <w:sz w:val="20"/>
          <w:szCs w:val="20"/>
        </w:rPr>
        <w:t xml:space="preserve">always enable. </w:t>
      </w:r>
      <w:r w:rsidR="00B942D0">
        <w:rPr>
          <w:rFonts w:ascii="Times New Roman" w:eastAsia="宋体" w:hAnsi="Times New Roman" w:cs="Times New Roman"/>
          <w:sz w:val="20"/>
          <w:szCs w:val="20"/>
        </w:rPr>
        <w:t xml:space="preserve">The update of </w:t>
      </w:r>
      <w:r w:rsidR="00446B96" w:rsidRPr="007319CC">
        <w:rPr>
          <w:rFonts w:ascii="Times New Roman" w:eastAsiaTheme="minorEastAsia" w:hAnsi="Times New Roman" w:cs="Times New Roman"/>
          <w:sz w:val="20"/>
          <w:szCs w:val="20"/>
        </w:rPr>
        <w:t>N</w:t>
      </w:r>
      <w:r w:rsidR="00446B96" w:rsidRPr="007319CC">
        <w:rPr>
          <w:rFonts w:ascii="Times New Roman" w:eastAsiaTheme="minorEastAsia" w:hAnsi="Times New Roman" w:cs="Times New Roman"/>
          <w:sz w:val="20"/>
          <w:szCs w:val="20"/>
          <w:vertAlign w:val="subscript"/>
        </w:rPr>
        <w:t>TA,UE-specific</w:t>
      </w:r>
      <w:r w:rsidR="00446B96">
        <w:rPr>
          <w:rFonts w:ascii="Times New Roman" w:eastAsia="宋体" w:hAnsi="Times New Roman" w:cs="Times New Roman"/>
          <w:sz w:val="20"/>
          <w:szCs w:val="20"/>
        </w:rPr>
        <w:t xml:space="preserve"> </w:t>
      </w:r>
      <w:r w:rsidR="00B942D0">
        <w:rPr>
          <w:rFonts w:ascii="Times New Roman" w:eastAsia="宋体" w:hAnsi="Times New Roman" w:cs="Times New Roman"/>
          <w:sz w:val="20"/>
          <w:szCs w:val="20"/>
        </w:rPr>
        <w:t>will cause</w:t>
      </w:r>
      <w:r w:rsidR="00B942D0" w:rsidRPr="00B942D0">
        <w:rPr>
          <w:rFonts w:ascii="Times New Roman" w:eastAsia="宋体" w:hAnsi="Times New Roman" w:cs="Times New Roman"/>
          <w:sz w:val="20"/>
          <w:szCs w:val="20"/>
        </w:rPr>
        <w:t xml:space="preserve"> </w:t>
      </w:r>
      <w:r w:rsidR="00B942D0" w:rsidRPr="0062540F">
        <w:rPr>
          <w:rFonts w:ascii="Times New Roman" w:eastAsia="宋体" w:hAnsi="Times New Roman" w:cs="Times New Roman"/>
          <w:sz w:val="20"/>
          <w:szCs w:val="20"/>
        </w:rPr>
        <w:t xml:space="preserve">sudden </w:t>
      </w:r>
      <w:r w:rsidR="00B942D0">
        <w:rPr>
          <w:rFonts w:ascii="Times New Roman" w:eastAsia="宋体" w:hAnsi="Times New Roman" w:cs="Times New Roman"/>
          <w:sz w:val="20"/>
          <w:szCs w:val="20"/>
        </w:rPr>
        <w:t xml:space="preserve">UL transmission </w:t>
      </w:r>
      <w:r w:rsidR="00B942D0" w:rsidRPr="0062540F">
        <w:rPr>
          <w:rFonts w:ascii="Times New Roman" w:eastAsia="宋体" w:hAnsi="Times New Roman" w:cs="Times New Roman"/>
          <w:sz w:val="20"/>
          <w:szCs w:val="20"/>
        </w:rPr>
        <w:t xml:space="preserve">timing </w:t>
      </w:r>
      <w:r w:rsidR="00B942D0">
        <w:rPr>
          <w:rFonts w:ascii="Times New Roman" w:eastAsia="宋体" w:hAnsi="Times New Roman" w:cs="Times New Roman"/>
          <w:sz w:val="20"/>
          <w:szCs w:val="20"/>
        </w:rPr>
        <w:t>changes from UE perspective and double correction issue from network perspective.</w:t>
      </w:r>
    </w:p>
    <w:p w14:paraId="55C2F8AC" w14:textId="37BEF1B0" w:rsidR="005768E4" w:rsidRDefault="00741C36"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last meeting, a </w:t>
      </w:r>
      <w:r w:rsidR="00B83E54">
        <w:rPr>
          <w:rFonts w:ascii="Times New Roman" w:eastAsia="宋体" w:hAnsi="Times New Roman" w:cs="Times New Roman"/>
          <w:sz w:val="20"/>
          <w:szCs w:val="20"/>
        </w:rPr>
        <w:t xml:space="preserve">gradual timing adjustment requirement definition </w:t>
      </w:r>
      <w:r>
        <w:rPr>
          <w:rFonts w:ascii="Times New Roman" w:eastAsia="宋体" w:hAnsi="Times New Roman" w:cs="Times New Roman"/>
          <w:sz w:val="20"/>
          <w:szCs w:val="20"/>
        </w:rPr>
        <w:t xml:space="preserve">method </w:t>
      </w:r>
      <w:r w:rsidR="003A1DCE">
        <w:rPr>
          <w:rFonts w:ascii="Times New Roman" w:eastAsia="宋体" w:hAnsi="Times New Roman" w:cs="Times New Roman"/>
          <w:sz w:val="20"/>
          <w:szCs w:val="20"/>
        </w:rPr>
        <w:t xml:space="preserve">was proposed by </w:t>
      </w:r>
      <w:r w:rsidR="000C3936">
        <w:rPr>
          <w:rFonts w:ascii="Times New Roman" w:eastAsia="宋体" w:hAnsi="Times New Roman" w:cs="Times New Roman"/>
          <w:sz w:val="20"/>
          <w:szCs w:val="20"/>
        </w:rPr>
        <w:t xml:space="preserve">Qualcomm, </w:t>
      </w:r>
      <w:r w:rsidR="00A34292">
        <w:rPr>
          <w:rFonts w:ascii="Times New Roman" w:eastAsia="宋体" w:hAnsi="Times New Roman" w:cs="Times New Roman"/>
          <w:sz w:val="20"/>
          <w:szCs w:val="20"/>
        </w:rPr>
        <w:t>many</w:t>
      </w:r>
      <w:r w:rsidR="000C3936">
        <w:rPr>
          <w:rFonts w:ascii="Times New Roman" w:eastAsia="宋体" w:hAnsi="Times New Roman" w:cs="Times New Roman"/>
          <w:sz w:val="20"/>
          <w:szCs w:val="20"/>
        </w:rPr>
        <w:t xml:space="preserve"> companies are willing to use this method as baseline, we </w:t>
      </w:r>
      <w:r w:rsidR="00B83E54">
        <w:rPr>
          <w:rFonts w:ascii="Times New Roman" w:eastAsia="宋体" w:hAnsi="Times New Roman" w:cs="Times New Roman"/>
          <w:sz w:val="20"/>
          <w:szCs w:val="20"/>
        </w:rPr>
        <w:t xml:space="preserve">summarize it </w:t>
      </w:r>
      <w:r w:rsidR="000C3936">
        <w:rPr>
          <w:rFonts w:ascii="Times New Roman" w:eastAsia="宋体" w:hAnsi="Times New Roman" w:cs="Times New Roman"/>
          <w:sz w:val="20"/>
          <w:szCs w:val="20"/>
        </w:rPr>
        <w:t>for information:</w:t>
      </w:r>
    </w:p>
    <w:p w14:paraId="69B1A730" w14:textId="7747E4B3" w:rsidR="00B83E54" w:rsidRDefault="00B83E54"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Keep the legacy gradual timing requirement except for:</w:t>
      </w:r>
    </w:p>
    <w:p w14:paraId="1C1DB10C" w14:textId="0CCB4946" w:rsidR="00B83E54" w:rsidRPr="00D93A54" w:rsidRDefault="00B83E54" w:rsidP="00D93A54">
      <w:pPr>
        <w:pStyle w:val="af9"/>
        <w:numPr>
          <w:ilvl w:val="0"/>
          <w:numId w:val="35"/>
        </w:numPr>
        <w:tabs>
          <w:tab w:val="left" w:pos="1134"/>
        </w:tabs>
        <w:spacing w:beforeLines="50" w:before="156" w:after="180"/>
        <w:ind w:firstLineChars="0"/>
        <w:jc w:val="both"/>
        <w:rPr>
          <w:rFonts w:ascii="Times New Roman" w:eastAsia="宋体" w:hAnsi="Times New Roman" w:cs="Times New Roman"/>
          <w:sz w:val="20"/>
          <w:szCs w:val="20"/>
        </w:rPr>
      </w:pPr>
      <w:r w:rsidRPr="00D93A54">
        <w:rPr>
          <w:rFonts w:ascii="Times New Roman" w:eastAsia="宋体" w:hAnsi="Times New Roman" w:cs="Times New Roman"/>
          <w:sz w:val="20"/>
          <w:szCs w:val="20"/>
        </w:rPr>
        <w:t>Reference timing</w:t>
      </w:r>
    </w:p>
    <w:p w14:paraId="6DC6B381" w14:textId="4BC43AE6" w:rsidR="00D93A54" w:rsidRPr="00D93A54" w:rsidRDefault="00D93A54" w:rsidP="00D93A54">
      <w:pPr>
        <w:pStyle w:val="af9"/>
        <w:numPr>
          <w:ilvl w:val="0"/>
          <w:numId w:val="36"/>
        </w:numPr>
        <w:tabs>
          <w:tab w:val="left" w:pos="1134"/>
        </w:tabs>
        <w:spacing w:beforeLines="50" w:before="156" w:after="180"/>
        <w:ind w:firstLineChars="0"/>
        <w:jc w:val="both"/>
        <w:rPr>
          <w:rFonts w:ascii="Times New Roman" w:eastAsia="宋体" w:hAnsi="Times New Roman" w:cs="Times New Roman"/>
          <w:sz w:val="18"/>
          <w:szCs w:val="18"/>
        </w:rPr>
      </w:pPr>
      <w:r w:rsidRPr="00D93A54">
        <w:rPr>
          <w:rFonts w:ascii="Times New Roman" w:eastAsia="等线" w:hAnsi="Times New Roman" w:cs="Times New Roman"/>
          <w:color w:val="000000"/>
          <w:sz w:val="20"/>
          <w:szCs w:val="20"/>
          <w:shd w:val="clear" w:color="auto" w:fill="FFFFFF"/>
        </w:rPr>
        <w:t>When the transmission timing error between the UE and the reference</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timing</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exceeds</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hAnsi="Times New Roman" w:cs="Times New Roman"/>
          <w:color w:val="000000"/>
          <w:sz w:val="20"/>
          <w:szCs w:val="20"/>
          <w:shd w:val="clear" w:color="auto" w:fill="FFFFFF"/>
        </w:rPr>
        <w:t>±</w:t>
      </w:r>
      <w:r w:rsidRPr="00D93A54">
        <w:rPr>
          <w:rFonts w:ascii="Times New Roman" w:eastAsia="等线" w:hAnsi="Times New Roman" w:cs="Times New Roman"/>
          <w:color w:val="000000"/>
          <w:sz w:val="20"/>
          <w:szCs w:val="20"/>
          <w:shd w:val="clear" w:color="auto" w:fill="FFFFFF"/>
        </w:rPr>
        <w:t>T</w:t>
      </w:r>
      <w:r w:rsidRPr="00CF66A9">
        <w:rPr>
          <w:rFonts w:ascii="Times New Roman" w:eastAsia="等线" w:hAnsi="Times New Roman" w:cs="Times New Roman"/>
          <w:color w:val="000000"/>
          <w:sz w:val="20"/>
          <w:szCs w:val="20"/>
          <w:shd w:val="clear" w:color="auto" w:fill="FFFFFF"/>
          <w:vertAlign w:val="subscript"/>
        </w:rPr>
        <w:t>e</w:t>
      </w:r>
      <w:r w:rsidRPr="00CF66A9">
        <w:rPr>
          <w:rFonts w:ascii="Times New Roman" w:eastAsia="等线" w:hAnsi="Times New Roman" w:cs="Times New Roman"/>
          <w:color w:val="000000"/>
          <w:sz w:val="20"/>
          <w:szCs w:val="20"/>
          <w:shd w:val="clear" w:color="auto" w:fill="FFFF00"/>
          <w:vertAlign w:val="subscript"/>
        </w:rPr>
        <w:t>_NTN</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then the UE is required to adjust its timing to within</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hAnsi="Times New Roman" w:cs="Times New Roman"/>
          <w:color w:val="000000"/>
          <w:sz w:val="20"/>
          <w:szCs w:val="20"/>
          <w:shd w:val="clear" w:color="auto" w:fill="FFFFFF"/>
        </w:rPr>
        <w:t>±</w:t>
      </w:r>
      <w:r w:rsidRPr="00D93A54">
        <w:rPr>
          <w:rFonts w:ascii="Times New Roman" w:eastAsia="等线" w:hAnsi="Times New Roman" w:cs="Times New Roman"/>
          <w:color w:val="000000"/>
          <w:sz w:val="20"/>
          <w:szCs w:val="20"/>
          <w:shd w:val="clear" w:color="auto" w:fill="FFFFFF"/>
        </w:rPr>
        <w:t>T</w:t>
      </w:r>
      <w:r w:rsidRPr="00CF66A9">
        <w:rPr>
          <w:rFonts w:ascii="Times New Roman" w:eastAsia="等线" w:hAnsi="Times New Roman" w:cs="Times New Roman"/>
          <w:color w:val="000000"/>
          <w:sz w:val="20"/>
          <w:szCs w:val="20"/>
          <w:shd w:val="clear" w:color="auto" w:fill="FFFFFF"/>
          <w:vertAlign w:val="subscript"/>
        </w:rPr>
        <w:t>e</w:t>
      </w:r>
      <w:r w:rsidRPr="00CF66A9">
        <w:rPr>
          <w:rFonts w:ascii="Times New Roman" w:eastAsia="等线" w:hAnsi="Times New Roman" w:cs="Times New Roman"/>
          <w:color w:val="000000"/>
          <w:sz w:val="20"/>
          <w:szCs w:val="20"/>
          <w:shd w:val="clear" w:color="auto" w:fill="FFFF00"/>
          <w:vertAlign w:val="subscript"/>
        </w:rPr>
        <w:t>_NTN</w:t>
      </w:r>
      <w:r w:rsidRPr="00D93A54">
        <w:rPr>
          <w:rFonts w:ascii="Times New Roman" w:eastAsia="等线" w:hAnsi="Times New Roman" w:cs="Times New Roman"/>
          <w:color w:val="000000"/>
          <w:sz w:val="20"/>
          <w:szCs w:val="20"/>
          <w:shd w:val="clear" w:color="auto" w:fill="FFFFFF"/>
        </w:rPr>
        <w:t>.</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The reference</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timing</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shall be</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00"/>
        </w:rPr>
        <w:t>(N</w:t>
      </w:r>
      <w:r w:rsidRPr="00CF66A9">
        <w:rPr>
          <w:rFonts w:ascii="Times New Roman" w:eastAsia="等线" w:hAnsi="Times New Roman" w:cs="Times New Roman"/>
          <w:color w:val="000000"/>
          <w:sz w:val="20"/>
          <w:szCs w:val="20"/>
          <w:shd w:val="clear" w:color="auto" w:fill="FFFF00"/>
          <w:vertAlign w:val="subscript"/>
        </w:rPr>
        <w:t>TA</w:t>
      </w:r>
      <w:r w:rsidRPr="00D93A54">
        <w:rPr>
          <w:rFonts w:ascii="Times New Roman" w:eastAsia="等线" w:hAnsi="Times New Roman" w:cs="Times New Roman"/>
          <w:color w:val="000000"/>
          <w:sz w:val="20"/>
          <w:szCs w:val="20"/>
          <w:shd w:val="clear" w:color="auto" w:fill="FFFF00"/>
        </w:rPr>
        <w:t>+N</w:t>
      </w:r>
      <w:r w:rsidRPr="00CF66A9">
        <w:rPr>
          <w:rFonts w:ascii="Times New Roman" w:eastAsia="等线" w:hAnsi="Times New Roman" w:cs="Times New Roman"/>
          <w:color w:val="000000"/>
          <w:sz w:val="20"/>
          <w:szCs w:val="20"/>
          <w:shd w:val="clear" w:color="auto" w:fill="FFFF00"/>
          <w:vertAlign w:val="subscript"/>
        </w:rPr>
        <w:t>TA,UE-specific</w:t>
      </w:r>
      <w:r w:rsidRPr="00D93A54">
        <w:rPr>
          <w:rFonts w:ascii="Times New Roman" w:eastAsia="等线" w:hAnsi="Times New Roman" w:cs="Times New Roman"/>
          <w:color w:val="000000"/>
          <w:sz w:val="20"/>
          <w:szCs w:val="20"/>
          <w:shd w:val="clear" w:color="auto" w:fill="FFFF00"/>
        </w:rPr>
        <w:t>+N</w:t>
      </w:r>
      <w:r w:rsidRPr="00CF66A9">
        <w:rPr>
          <w:rFonts w:ascii="Times New Roman" w:eastAsia="等线" w:hAnsi="Times New Roman" w:cs="Times New Roman"/>
          <w:color w:val="000000"/>
          <w:sz w:val="20"/>
          <w:szCs w:val="20"/>
          <w:shd w:val="clear" w:color="auto" w:fill="FFFF00"/>
          <w:vertAlign w:val="subscript"/>
        </w:rPr>
        <w:t>TA,common</w:t>
      </w:r>
      <w:r w:rsidRPr="00D93A54">
        <w:rPr>
          <w:rFonts w:ascii="Times New Roman" w:eastAsia="等线" w:hAnsi="Times New Roman" w:cs="Times New Roman"/>
          <w:color w:val="000000"/>
          <w:sz w:val="20"/>
          <w:szCs w:val="20"/>
          <w:shd w:val="clear" w:color="auto" w:fill="FFFF00"/>
        </w:rPr>
        <w:t>+N</w:t>
      </w:r>
      <w:r w:rsidRPr="00CF66A9">
        <w:rPr>
          <w:rFonts w:ascii="Times New Roman" w:eastAsia="等线" w:hAnsi="Times New Roman" w:cs="Times New Roman"/>
          <w:color w:val="000000"/>
          <w:sz w:val="20"/>
          <w:szCs w:val="20"/>
          <w:shd w:val="clear" w:color="auto" w:fill="FFFF00"/>
          <w:vertAlign w:val="subscript"/>
        </w:rPr>
        <w:t>TA,offset</w:t>
      </w:r>
      <w:r w:rsidRPr="00D93A54">
        <w:rPr>
          <w:rFonts w:ascii="Times New Roman" w:eastAsia="等线" w:hAnsi="Times New Roman" w:cs="Times New Roman"/>
          <w:color w:val="000000"/>
          <w:sz w:val="20"/>
          <w:szCs w:val="20"/>
          <w:shd w:val="clear" w:color="auto" w:fill="FFFF00"/>
        </w:rPr>
        <w:t>)</w:t>
      </w:r>
      <w:r w:rsidRPr="00D93A54">
        <w:rPr>
          <w:rFonts w:ascii="Times New Roman" w:eastAsia="等线" w:hAnsi="Times New Roman" w:cs="Times New Roman"/>
          <w:color w:val="000000"/>
          <w:sz w:val="20"/>
          <w:szCs w:val="20"/>
          <w:shd w:val="clear" w:color="auto" w:fill="FFFFFF"/>
        </w:rPr>
        <w:t>×Tc before</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the</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00"/>
        </w:rPr>
        <w:t>[downlink timing]</w:t>
      </w:r>
      <w:r w:rsidRPr="00D93A54">
        <w:rPr>
          <w:rStyle w:val="apple-converted-space"/>
          <w:rFonts w:ascii="Times New Roman" w:eastAsia="等线" w:hAnsi="Times New Roman" w:cs="Times New Roman"/>
          <w:color w:val="000000"/>
          <w:sz w:val="20"/>
          <w:szCs w:val="20"/>
          <w:shd w:val="clear" w:color="auto" w:fill="FFFFFF"/>
        </w:rPr>
        <w:t> </w:t>
      </w:r>
      <w:r w:rsidRPr="00D93A54">
        <w:rPr>
          <w:rFonts w:ascii="Times New Roman" w:eastAsia="等线" w:hAnsi="Times New Roman" w:cs="Times New Roman"/>
          <w:color w:val="000000"/>
          <w:sz w:val="20"/>
          <w:szCs w:val="20"/>
          <w:shd w:val="clear" w:color="auto" w:fill="FFFFFF"/>
        </w:rPr>
        <w:t>of the reference cell.</w:t>
      </w:r>
    </w:p>
    <w:p w14:paraId="22E47024" w14:textId="3A4B6314" w:rsidR="00B83E54" w:rsidRPr="00D93A54" w:rsidRDefault="00B83E54" w:rsidP="00D93A54">
      <w:pPr>
        <w:pStyle w:val="af9"/>
        <w:numPr>
          <w:ilvl w:val="0"/>
          <w:numId w:val="35"/>
        </w:numPr>
        <w:tabs>
          <w:tab w:val="left" w:pos="1134"/>
        </w:tabs>
        <w:spacing w:beforeLines="50" w:before="156" w:after="180"/>
        <w:ind w:firstLineChars="0"/>
        <w:jc w:val="both"/>
        <w:rPr>
          <w:rFonts w:ascii="Times New Roman" w:eastAsia="宋体" w:hAnsi="Times New Roman" w:cs="Times New Roman"/>
          <w:sz w:val="20"/>
          <w:szCs w:val="20"/>
        </w:rPr>
      </w:pPr>
      <w:r w:rsidRPr="00D93A54">
        <w:rPr>
          <w:rFonts w:ascii="Times New Roman" w:eastAsia="宋体" w:hAnsi="Times New Roman" w:cs="Times New Roman"/>
          <w:sz w:val="20"/>
          <w:szCs w:val="20"/>
        </w:rPr>
        <w:t>The requirement for 60kHz SCS</w:t>
      </w:r>
      <w:r w:rsidR="001F16AB">
        <w:rPr>
          <w:rFonts w:ascii="Times New Roman" w:eastAsia="宋体" w:hAnsi="Times New Roman" w:cs="Times New Roman"/>
          <w:sz w:val="20"/>
          <w:szCs w:val="20"/>
        </w:rPr>
        <w:t xml:space="preserve"> should be N/A</w:t>
      </w:r>
    </w:p>
    <w:p w14:paraId="3BF53190" w14:textId="22B6CAB5" w:rsidR="00B83E54" w:rsidRPr="00D93A54" w:rsidRDefault="00D93A54" w:rsidP="00D93A54">
      <w:pPr>
        <w:pStyle w:val="af9"/>
        <w:numPr>
          <w:ilvl w:val="0"/>
          <w:numId w:val="35"/>
        </w:numPr>
        <w:tabs>
          <w:tab w:val="left" w:pos="1134"/>
        </w:tabs>
        <w:spacing w:beforeLines="50" w:before="156" w:after="180"/>
        <w:ind w:firstLineChars="0"/>
        <w:jc w:val="both"/>
        <w:rPr>
          <w:rFonts w:ascii="Times New Roman" w:eastAsia="宋体" w:hAnsi="Times New Roman" w:cs="Times New Roman"/>
          <w:sz w:val="20"/>
          <w:szCs w:val="20"/>
        </w:rPr>
      </w:pPr>
      <w:r w:rsidRPr="00D93A54">
        <w:rPr>
          <w:rFonts w:ascii="Times New Roman" w:eastAsia="宋体" w:hAnsi="Times New Roman" w:cs="Times New Roman"/>
          <w:sz w:val="20"/>
          <w:szCs w:val="20"/>
        </w:rPr>
        <w:t>Additional clarification</w:t>
      </w:r>
    </w:p>
    <w:p w14:paraId="069D6AF5" w14:textId="77777777" w:rsidR="00D93A54" w:rsidRPr="00D93A54" w:rsidRDefault="00D93A54" w:rsidP="00D93A54">
      <w:pPr>
        <w:tabs>
          <w:tab w:val="left" w:pos="1134"/>
        </w:tabs>
        <w:spacing w:beforeLines="50" w:before="156" w:after="180"/>
        <w:ind w:leftChars="200" w:left="480"/>
        <w:jc w:val="both"/>
        <w:rPr>
          <w:rFonts w:ascii="Times New Roman" w:eastAsia="宋体" w:hAnsi="Times New Roman" w:cs="Times New Roman"/>
          <w:sz w:val="20"/>
          <w:szCs w:val="20"/>
        </w:rPr>
      </w:pPr>
      <w:r w:rsidRPr="00D93A54">
        <w:rPr>
          <w:rFonts w:ascii="Times New Roman" w:eastAsia="宋体" w:hAnsi="Times New Roman" w:cs="Times New Roman"/>
          <w:sz w:val="20"/>
          <w:szCs w:val="20"/>
        </w:rPr>
        <w:t>1)      UE is required to update UE position frequently when UE velocity is higher than a certain threshold which is up to UE implementation</w:t>
      </w:r>
    </w:p>
    <w:p w14:paraId="4B450D58" w14:textId="178813B8" w:rsidR="00A34292" w:rsidRDefault="00D93A54" w:rsidP="00A34292">
      <w:pPr>
        <w:tabs>
          <w:tab w:val="left" w:pos="1134"/>
        </w:tabs>
        <w:spacing w:beforeLines="50" w:before="156" w:after="180"/>
        <w:ind w:leftChars="200" w:left="480"/>
        <w:jc w:val="both"/>
        <w:rPr>
          <w:rFonts w:ascii="Times New Roman" w:eastAsia="宋体" w:hAnsi="Times New Roman" w:cs="Times New Roman"/>
          <w:sz w:val="20"/>
          <w:szCs w:val="20"/>
        </w:rPr>
      </w:pPr>
      <w:r w:rsidRPr="00D93A54">
        <w:rPr>
          <w:rFonts w:ascii="Times New Roman" w:eastAsia="宋体" w:hAnsi="Times New Roman" w:cs="Times New Roman"/>
          <w:sz w:val="20"/>
          <w:szCs w:val="20"/>
        </w:rPr>
        <w:t>2)      When UE observes an unexpected DL reception timing jump, the DL timing change should be gradually reflected into uplink transmission timing in the same way as legacy TN.</w:t>
      </w:r>
    </w:p>
    <w:p w14:paraId="6C8F2093" w14:textId="7A3D4285" w:rsidR="00A34292" w:rsidRPr="00D93A54" w:rsidRDefault="00A34292" w:rsidP="00A34292">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B</w:t>
      </w:r>
      <w:r>
        <w:rPr>
          <w:rFonts w:ascii="Times New Roman" w:eastAsia="宋体" w:hAnsi="Times New Roman" w:cs="Times New Roman"/>
          <w:sz w:val="20"/>
          <w:szCs w:val="20"/>
        </w:rPr>
        <w:t>efore</w:t>
      </w:r>
      <w:r w:rsidR="00C1374F">
        <w:rPr>
          <w:rFonts w:ascii="Times New Roman" w:eastAsia="宋体" w:hAnsi="Times New Roman" w:cs="Times New Roman"/>
          <w:sz w:val="20"/>
          <w:szCs w:val="20"/>
        </w:rPr>
        <w:t xml:space="preserve"> investigating</w:t>
      </w:r>
      <w:r>
        <w:rPr>
          <w:rFonts w:ascii="Times New Roman" w:eastAsia="宋体" w:hAnsi="Times New Roman" w:cs="Times New Roman"/>
          <w:sz w:val="20"/>
          <w:szCs w:val="20"/>
        </w:rPr>
        <w:t xml:space="preserve"> this baseline method, we first provide our </w:t>
      </w:r>
      <w:r w:rsidR="00C1374F">
        <w:rPr>
          <w:rFonts w:ascii="Times New Roman" w:eastAsia="宋体" w:hAnsi="Times New Roman" w:cs="Times New Roman"/>
          <w:sz w:val="20"/>
          <w:szCs w:val="20"/>
        </w:rPr>
        <w:t>calculation results for maximum timing drift in 200ms.</w:t>
      </w:r>
    </w:p>
    <w:p w14:paraId="373FD531" w14:textId="75A21D9C" w:rsidR="00A34292" w:rsidRPr="00780C44" w:rsidRDefault="00A34292" w:rsidP="00A34292">
      <w:pPr>
        <w:tabs>
          <w:tab w:val="left" w:pos="1134"/>
        </w:tabs>
        <w:spacing w:beforeLines="50" w:before="156" w:after="180"/>
        <w:jc w:val="center"/>
        <w:rPr>
          <w:rFonts w:ascii="Times New Roman" w:eastAsia="sans-serif-black" w:hAnsi="Times New Roman" w:cs="Times New Roman"/>
          <w:b/>
          <w:bCs/>
          <w:sz w:val="20"/>
          <w:szCs w:val="20"/>
          <w:lang w:val="en-GB"/>
        </w:rPr>
      </w:pPr>
      <w:r w:rsidRPr="00780C44">
        <w:rPr>
          <w:rFonts w:ascii="Times New Roman" w:eastAsia="sans-serif-black" w:hAnsi="Times New Roman" w:cs="Times New Roman"/>
          <w:b/>
          <w:bCs/>
          <w:sz w:val="20"/>
          <w:szCs w:val="20"/>
          <w:lang w:val="en-GB"/>
        </w:rPr>
        <w:t>Table 1: Maximum timing drift in NTN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828"/>
        <w:gridCol w:w="928"/>
        <w:gridCol w:w="1554"/>
        <w:gridCol w:w="1738"/>
      </w:tblGrid>
      <w:tr w:rsidR="00A34292" w:rsidRPr="00780C44" w14:paraId="7F65519B" w14:textId="77777777" w:rsidTr="00A34292">
        <w:trPr>
          <w:trHeight w:val="20"/>
          <w:jc w:val="center"/>
        </w:trPr>
        <w:tc>
          <w:tcPr>
            <w:tcW w:w="2337" w:type="pct"/>
            <w:shd w:val="clear" w:color="auto" w:fill="auto"/>
            <w:vAlign w:val="center"/>
          </w:tcPr>
          <w:p w14:paraId="26E2914B"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Factors</w:t>
            </w:r>
          </w:p>
        </w:tc>
        <w:tc>
          <w:tcPr>
            <w:tcW w:w="2663" w:type="pct"/>
            <w:gridSpan w:val="4"/>
          </w:tcPr>
          <w:p w14:paraId="5CECB194"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w:t>
            </w:r>
          </w:p>
        </w:tc>
      </w:tr>
      <w:tr w:rsidR="00A34292" w:rsidRPr="00780C44" w14:paraId="791B3254" w14:textId="77777777" w:rsidTr="00A34292">
        <w:trPr>
          <w:trHeight w:val="20"/>
          <w:jc w:val="center"/>
        </w:trPr>
        <w:tc>
          <w:tcPr>
            <w:tcW w:w="2337" w:type="pct"/>
            <w:shd w:val="clear" w:color="auto" w:fill="auto"/>
            <w:vAlign w:val="center"/>
          </w:tcPr>
          <w:p w14:paraId="6CF89527"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Frequency error</w:t>
            </w:r>
          </w:p>
        </w:tc>
        <w:tc>
          <w:tcPr>
            <w:tcW w:w="2663" w:type="pct"/>
            <w:gridSpan w:val="4"/>
          </w:tcPr>
          <w:p w14:paraId="177EDE19"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[0.1]PPM</w:t>
            </w:r>
          </w:p>
        </w:tc>
      </w:tr>
      <w:tr w:rsidR="00A34292" w:rsidRPr="00780C44" w14:paraId="3F52F3E3" w14:textId="77777777" w:rsidTr="00A34292">
        <w:trPr>
          <w:trHeight w:val="20"/>
          <w:jc w:val="center"/>
        </w:trPr>
        <w:tc>
          <w:tcPr>
            <w:tcW w:w="2337" w:type="pct"/>
            <w:shd w:val="clear" w:color="auto" w:fill="auto"/>
            <w:vAlign w:val="center"/>
          </w:tcPr>
          <w:p w14:paraId="2366CB23"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frequency error</w:t>
            </w:r>
          </w:p>
        </w:tc>
        <w:tc>
          <w:tcPr>
            <w:tcW w:w="2663" w:type="pct"/>
            <w:gridSpan w:val="4"/>
          </w:tcPr>
          <w:p w14:paraId="398BB2B1"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[20]ns</w:t>
            </w:r>
          </w:p>
        </w:tc>
      </w:tr>
      <w:tr w:rsidR="00A34292" w:rsidRPr="00780C44" w14:paraId="7CCD57E2" w14:textId="77777777" w:rsidTr="00A34292">
        <w:trPr>
          <w:trHeight w:val="20"/>
          <w:jc w:val="center"/>
        </w:trPr>
        <w:tc>
          <w:tcPr>
            <w:tcW w:w="2337" w:type="pct"/>
            <w:shd w:val="clear" w:color="auto" w:fill="auto"/>
            <w:vAlign w:val="center"/>
          </w:tcPr>
          <w:p w14:paraId="6C631F28"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Supported max speed of UE movement</w:t>
            </w:r>
          </w:p>
        </w:tc>
        <w:tc>
          <w:tcPr>
            <w:tcW w:w="455" w:type="pct"/>
          </w:tcPr>
          <w:p w14:paraId="31AF3D9D"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30km/h</w:t>
            </w:r>
          </w:p>
        </w:tc>
        <w:tc>
          <w:tcPr>
            <w:tcW w:w="533" w:type="pct"/>
          </w:tcPr>
          <w:p w14:paraId="2ADB8215"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250km/h</w:t>
            </w:r>
          </w:p>
        </w:tc>
        <w:tc>
          <w:tcPr>
            <w:tcW w:w="911" w:type="pct"/>
            <w:shd w:val="clear" w:color="auto" w:fill="auto"/>
            <w:vAlign w:val="center"/>
          </w:tcPr>
          <w:p w14:paraId="421A357F"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500km/h(high speed train)</w:t>
            </w:r>
          </w:p>
        </w:tc>
        <w:tc>
          <w:tcPr>
            <w:tcW w:w="764" w:type="pct"/>
            <w:shd w:val="clear" w:color="auto" w:fill="auto"/>
            <w:vAlign w:val="center"/>
          </w:tcPr>
          <w:p w14:paraId="02832920"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1200km/h(aircraft)</w:t>
            </w:r>
          </w:p>
        </w:tc>
      </w:tr>
      <w:tr w:rsidR="00A34292" w:rsidRPr="00780C44" w14:paraId="7CF795FB" w14:textId="77777777" w:rsidTr="00A34292">
        <w:trPr>
          <w:trHeight w:val="20"/>
          <w:jc w:val="center"/>
        </w:trPr>
        <w:tc>
          <w:tcPr>
            <w:tcW w:w="2337" w:type="pct"/>
            <w:shd w:val="clear" w:color="auto" w:fill="auto"/>
            <w:vAlign w:val="center"/>
          </w:tcPr>
          <w:p w14:paraId="6CB18032"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UE movement per [200]ms</w:t>
            </w:r>
          </w:p>
        </w:tc>
        <w:tc>
          <w:tcPr>
            <w:tcW w:w="455" w:type="pct"/>
            <w:vAlign w:val="center"/>
          </w:tcPr>
          <w:p w14:paraId="7090021C"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5.6ns</w:t>
            </w:r>
          </w:p>
        </w:tc>
        <w:tc>
          <w:tcPr>
            <w:tcW w:w="533" w:type="pct"/>
            <w:vAlign w:val="center"/>
          </w:tcPr>
          <w:p w14:paraId="5FADE76D"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46.3ns</w:t>
            </w:r>
          </w:p>
        </w:tc>
        <w:tc>
          <w:tcPr>
            <w:tcW w:w="911" w:type="pct"/>
            <w:shd w:val="clear" w:color="auto" w:fill="auto"/>
            <w:vAlign w:val="center"/>
          </w:tcPr>
          <w:p w14:paraId="2D943929"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92.6ns</w:t>
            </w:r>
          </w:p>
        </w:tc>
        <w:tc>
          <w:tcPr>
            <w:tcW w:w="764" w:type="pct"/>
            <w:shd w:val="clear" w:color="auto" w:fill="auto"/>
            <w:vAlign w:val="center"/>
          </w:tcPr>
          <w:p w14:paraId="2A619756"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222.2ns</w:t>
            </w:r>
          </w:p>
        </w:tc>
      </w:tr>
      <w:tr w:rsidR="00A34292" w:rsidRPr="00780C44" w14:paraId="2ECF9613" w14:textId="77777777" w:rsidTr="00A34292">
        <w:trPr>
          <w:trHeight w:val="20"/>
          <w:jc w:val="center"/>
        </w:trPr>
        <w:tc>
          <w:tcPr>
            <w:tcW w:w="2337" w:type="pct"/>
            <w:shd w:val="clear" w:color="auto" w:fill="auto"/>
            <w:vAlign w:val="center"/>
          </w:tcPr>
          <w:p w14:paraId="4141B2EC"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Max Time drift due to satellite movement per [200]ms</w:t>
            </w:r>
          </w:p>
        </w:tc>
        <w:tc>
          <w:tcPr>
            <w:tcW w:w="2663" w:type="pct"/>
            <w:gridSpan w:val="4"/>
            <w:vAlign w:val="center"/>
          </w:tcPr>
          <w:p w14:paraId="1079E194"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0</w:t>
            </w:r>
            <w:r w:rsidRPr="00780C44">
              <w:rPr>
                <w:rFonts w:ascii="Times New Roman" w:eastAsia="sans-serif-black" w:hAnsi="Times New Roman" w:cs="Times New Roman"/>
                <w:sz w:val="20"/>
                <w:szCs w:val="20"/>
                <w:lang w:val="en-GB"/>
              </w:rPr>
              <w:t>ns</w:t>
            </w:r>
          </w:p>
        </w:tc>
      </w:tr>
      <w:tr w:rsidR="00A34292" w:rsidRPr="00780C44" w14:paraId="61779CB5" w14:textId="77777777" w:rsidTr="00A34292">
        <w:trPr>
          <w:trHeight w:val="20"/>
          <w:jc w:val="center"/>
        </w:trPr>
        <w:tc>
          <w:tcPr>
            <w:tcW w:w="2337" w:type="pct"/>
            <w:shd w:val="clear" w:color="auto" w:fill="auto"/>
            <w:vAlign w:val="center"/>
          </w:tcPr>
          <w:p w14:paraId="6CBD304A"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DigRF error</w:t>
            </w:r>
          </w:p>
        </w:tc>
        <w:tc>
          <w:tcPr>
            <w:tcW w:w="2663" w:type="pct"/>
            <w:gridSpan w:val="4"/>
          </w:tcPr>
          <w:p w14:paraId="30F27B79" w14:textId="77777777" w:rsidR="00A34292" w:rsidRPr="00D84014" w:rsidRDefault="00A34292" w:rsidP="00732F8D">
            <w:pPr>
              <w:tabs>
                <w:tab w:val="left" w:pos="1134"/>
              </w:tabs>
              <w:jc w:val="cente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1</w:t>
            </w:r>
            <w:r>
              <w:rPr>
                <w:rFonts w:ascii="Times New Roman" w:eastAsiaTheme="minorEastAsia" w:hAnsi="Times New Roman" w:cs="Times New Roman"/>
                <w:sz w:val="20"/>
                <w:szCs w:val="20"/>
                <w:lang w:val="en-GB"/>
              </w:rPr>
              <w:t>.5Ts</w:t>
            </w:r>
          </w:p>
        </w:tc>
      </w:tr>
      <w:tr w:rsidR="00A34292" w:rsidRPr="00780C44" w14:paraId="54075921" w14:textId="77777777" w:rsidTr="00A34292">
        <w:trPr>
          <w:trHeight w:val="20"/>
          <w:jc w:val="center"/>
        </w:trPr>
        <w:tc>
          <w:tcPr>
            <w:tcW w:w="2337" w:type="pct"/>
            <w:shd w:val="clear" w:color="auto" w:fill="auto"/>
            <w:vAlign w:val="center"/>
          </w:tcPr>
          <w:p w14:paraId="44C3BE18"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Total time drift</w:t>
            </w:r>
          </w:p>
        </w:tc>
        <w:tc>
          <w:tcPr>
            <w:tcW w:w="455" w:type="pct"/>
          </w:tcPr>
          <w:p w14:paraId="24607F9A"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2.3</w:t>
            </w:r>
            <w:r w:rsidRPr="00780C44">
              <w:rPr>
                <w:rFonts w:ascii="Times New Roman" w:eastAsia="sans-serif-black" w:hAnsi="Times New Roman" w:cs="Times New Roman"/>
                <w:sz w:val="20"/>
                <w:szCs w:val="20"/>
                <w:lang w:val="en-GB"/>
              </w:rPr>
              <w:t>Ts</w:t>
            </w:r>
          </w:p>
        </w:tc>
        <w:tc>
          <w:tcPr>
            <w:tcW w:w="533" w:type="pct"/>
          </w:tcPr>
          <w:p w14:paraId="250C0B77"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3.5</w:t>
            </w:r>
            <w:r w:rsidRPr="00780C44">
              <w:rPr>
                <w:rFonts w:ascii="Times New Roman" w:eastAsia="sans-serif-black" w:hAnsi="Times New Roman" w:cs="Times New Roman"/>
                <w:sz w:val="20"/>
                <w:szCs w:val="20"/>
                <w:lang w:val="en-GB"/>
              </w:rPr>
              <w:t>Ts</w:t>
            </w:r>
          </w:p>
        </w:tc>
        <w:tc>
          <w:tcPr>
            <w:tcW w:w="911" w:type="pct"/>
            <w:shd w:val="clear" w:color="auto" w:fill="auto"/>
            <w:vAlign w:val="center"/>
          </w:tcPr>
          <w:p w14:paraId="5A20A9DF"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5</w:t>
            </w:r>
            <w:r w:rsidRPr="00780C44">
              <w:rPr>
                <w:rFonts w:ascii="Times New Roman" w:eastAsia="sans-serif-black" w:hAnsi="Times New Roman" w:cs="Times New Roman"/>
                <w:sz w:val="20"/>
                <w:szCs w:val="20"/>
                <w:lang w:val="en-GB"/>
              </w:rPr>
              <w:t xml:space="preserve"> Ts</w:t>
            </w:r>
          </w:p>
        </w:tc>
        <w:tc>
          <w:tcPr>
            <w:tcW w:w="764" w:type="pct"/>
            <w:shd w:val="clear" w:color="auto" w:fill="auto"/>
            <w:vAlign w:val="center"/>
          </w:tcPr>
          <w:p w14:paraId="3221C174" w14:textId="77777777" w:rsidR="00A34292" w:rsidRPr="00780C44" w:rsidRDefault="00A34292" w:rsidP="00732F8D">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9</w:t>
            </w:r>
            <w:r w:rsidRPr="00780C44">
              <w:rPr>
                <w:rFonts w:ascii="Times New Roman" w:eastAsia="sans-serif-black" w:hAnsi="Times New Roman" w:cs="Times New Roman"/>
                <w:sz w:val="20"/>
                <w:szCs w:val="20"/>
                <w:lang w:val="en-GB"/>
              </w:rPr>
              <w:t xml:space="preserve"> Ts</w:t>
            </w:r>
          </w:p>
        </w:tc>
      </w:tr>
    </w:tbl>
    <w:p w14:paraId="4A3AF6B5" w14:textId="0CF61E85" w:rsidR="00A34292" w:rsidRDefault="00C1374F"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B</w:t>
      </w:r>
      <w:r>
        <w:rPr>
          <w:rFonts w:ascii="Times New Roman" w:eastAsia="宋体" w:hAnsi="Times New Roman" w:cs="Times New Roman"/>
          <w:sz w:val="20"/>
          <w:szCs w:val="20"/>
        </w:rPr>
        <w:t xml:space="preserve">ased on the calculation, if speed of UE is less than 500km/h, the legacy requirement can compensate the timing drift caused by UE </w:t>
      </w:r>
      <w:r w:rsidR="00F76D12">
        <w:rPr>
          <w:rFonts w:ascii="Times New Roman" w:eastAsia="宋体" w:hAnsi="Times New Roman" w:cs="Times New Roman"/>
          <w:sz w:val="20"/>
          <w:szCs w:val="20"/>
        </w:rPr>
        <w:t>movement, however, if UE</w:t>
      </w:r>
      <w:r w:rsidR="00FC07B0">
        <w:rPr>
          <w:rFonts w:ascii="Times New Roman" w:eastAsia="宋体" w:hAnsi="Times New Roman" w:cs="Times New Roman"/>
          <w:sz w:val="20"/>
          <w:szCs w:val="20"/>
        </w:rPr>
        <w:t xml:space="preserve"> type</w:t>
      </w:r>
      <w:r w:rsidR="00F76D12">
        <w:rPr>
          <w:rFonts w:ascii="Times New Roman" w:eastAsia="宋体" w:hAnsi="Times New Roman" w:cs="Times New Roman"/>
          <w:sz w:val="20"/>
          <w:szCs w:val="20"/>
        </w:rPr>
        <w:t xml:space="preserve"> is aircraft which support</w:t>
      </w:r>
      <w:r w:rsidR="00FC07B0">
        <w:rPr>
          <w:rFonts w:ascii="Times New Roman" w:eastAsia="宋体" w:hAnsi="Times New Roman" w:cs="Times New Roman"/>
          <w:sz w:val="20"/>
          <w:szCs w:val="20"/>
        </w:rPr>
        <w:t>s</w:t>
      </w:r>
      <w:r w:rsidR="00F76D12">
        <w:rPr>
          <w:rFonts w:ascii="Times New Roman" w:eastAsia="宋体" w:hAnsi="Times New Roman" w:cs="Times New Roman"/>
          <w:sz w:val="20"/>
          <w:szCs w:val="20"/>
        </w:rPr>
        <w:t xml:space="preserve"> 1200km/h, then the legacy requirement can’t support</w:t>
      </w:r>
      <w:r w:rsidR="00FC07B0">
        <w:rPr>
          <w:rFonts w:ascii="Times New Roman" w:eastAsia="宋体" w:hAnsi="Times New Roman" w:cs="Times New Roman"/>
          <w:sz w:val="20"/>
          <w:szCs w:val="20"/>
        </w:rPr>
        <w:t xml:space="preserve"> the</w:t>
      </w:r>
      <w:r w:rsidR="00F76D12">
        <w:rPr>
          <w:rFonts w:ascii="Times New Roman" w:eastAsia="宋体" w:hAnsi="Times New Roman" w:cs="Times New Roman"/>
          <w:sz w:val="20"/>
          <w:szCs w:val="20"/>
        </w:rPr>
        <w:t xml:space="preserve"> timing drift compensation.</w:t>
      </w:r>
    </w:p>
    <w:p w14:paraId="183BDA9E" w14:textId="408F0D3B" w:rsidR="00FC07B0" w:rsidRDefault="00E250F5"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Therefore, based on the baseline method, we</w:t>
      </w:r>
      <w:r w:rsidR="00FC07B0">
        <w:rPr>
          <w:rFonts w:ascii="Times New Roman" w:eastAsia="宋体" w:hAnsi="Times New Roman" w:cs="Times New Roman"/>
          <w:sz w:val="20"/>
          <w:szCs w:val="20"/>
        </w:rPr>
        <w:t xml:space="preserve"> prefer to</w:t>
      </w:r>
      <w:r>
        <w:rPr>
          <w:rFonts w:ascii="Times New Roman" w:eastAsia="宋体" w:hAnsi="Times New Roman" w:cs="Times New Roman"/>
          <w:sz w:val="20"/>
          <w:szCs w:val="20"/>
        </w:rPr>
        <w:t xml:space="preserve"> further</w:t>
      </w:r>
      <w:r w:rsidR="00FC07B0">
        <w:rPr>
          <w:rFonts w:ascii="Times New Roman" w:eastAsia="宋体" w:hAnsi="Times New Roman" w:cs="Times New Roman"/>
          <w:sz w:val="20"/>
          <w:szCs w:val="20"/>
        </w:rPr>
        <w:t xml:space="preserve"> relax </w:t>
      </w:r>
      <w:r w:rsidR="00FC07B0" w:rsidRPr="00FC07B0">
        <w:rPr>
          <w:rFonts w:ascii="Times New Roman" w:eastAsia="宋体" w:hAnsi="Times New Roman" w:cs="Times New Roman"/>
          <w:sz w:val="20"/>
          <w:szCs w:val="20"/>
        </w:rPr>
        <w:t>the gradual timing adjustment requirement</w:t>
      </w:r>
      <w:r w:rsidR="00FC07B0">
        <w:rPr>
          <w:rFonts w:ascii="Times New Roman" w:eastAsia="宋体" w:hAnsi="Times New Roman" w:cs="Times New Roman"/>
          <w:sz w:val="20"/>
          <w:szCs w:val="20"/>
        </w:rPr>
        <w:t xml:space="preserve"> in order to let the requirement support all kinds of UE type.</w:t>
      </w:r>
      <w:r w:rsidR="00FC07B0">
        <w:rPr>
          <w:rFonts w:ascii="Times New Roman" w:eastAsia="宋体" w:hAnsi="Times New Roman" w:cs="Times New Roman" w:hint="eastAsia"/>
          <w:sz w:val="20"/>
          <w:szCs w:val="20"/>
        </w:rPr>
        <w:t xml:space="preserve"> </w:t>
      </w:r>
      <w:r w:rsidR="00FC07B0">
        <w:rPr>
          <w:rFonts w:ascii="Times New Roman" w:eastAsia="宋体" w:hAnsi="Times New Roman" w:cs="Times New Roman"/>
          <w:sz w:val="20"/>
          <w:szCs w:val="20"/>
        </w:rPr>
        <w:t xml:space="preserve">Since </w:t>
      </w:r>
      <w:r w:rsidR="00FC07B0" w:rsidRPr="00FC07B0">
        <w:rPr>
          <w:rFonts w:ascii="Times New Roman" w:eastAsia="宋体" w:hAnsi="Times New Roman" w:cs="Times New Roman"/>
          <w:sz w:val="20"/>
          <w:szCs w:val="20"/>
        </w:rPr>
        <w:t>UE GNSS behavior can’t be tested based on legacy test framework.</w:t>
      </w:r>
      <w:r w:rsidR="00FC07B0">
        <w:rPr>
          <w:rFonts w:ascii="Times New Roman" w:eastAsia="宋体" w:hAnsi="Times New Roman" w:cs="Times New Roman"/>
          <w:sz w:val="20"/>
          <w:szCs w:val="20"/>
        </w:rPr>
        <w:t xml:space="preserve"> The relaxation only involves UE movement and applies to Tq</w:t>
      </w:r>
      <w:r w:rsidR="00FC07B0">
        <w:rPr>
          <w:rFonts w:ascii="Times New Roman" w:eastAsia="宋体" w:hAnsi="Times New Roman" w:cs="Times New Roman" w:hint="eastAsia"/>
          <w:sz w:val="20"/>
          <w:szCs w:val="20"/>
        </w:rPr>
        <w:t>.</w:t>
      </w:r>
    </w:p>
    <w:p w14:paraId="10A20DE8" w14:textId="2A339354" w:rsidR="00FC07B0" w:rsidRDefault="00FC07B0"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e propose to relax the </w:t>
      </w:r>
      <w:r w:rsidRPr="00FC07B0">
        <w:rPr>
          <w:rFonts w:ascii="Times New Roman" w:eastAsia="宋体" w:hAnsi="Times New Roman" w:cs="Times New Roman"/>
          <w:sz w:val="20"/>
          <w:szCs w:val="20"/>
        </w:rPr>
        <w:t>gradual timing adjustment requirements as follows:</w:t>
      </w:r>
    </w:p>
    <w:p w14:paraId="296B2C55" w14:textId="77777777" w:rsidR="00FC07B0" w:rsidRPr="00FC07B0" w:rsidRDefault="00FC07B0" w:rsidP="00FC07B0">
      <w:pPr>
        <w:numPr>
          <w:ilvl w:val="0"/>
          <w:numId w:val="23"/>
        </w:numPr>
        <w:tabs>
          <w:tab w:val="left" w:pos="1134"/>
        </w:tabs>
        <w:spacing w:beforeLines="50" w:before="156" w:after="180"/>
        <w:jc w:val="both"/>
        <w:rPr>
          <w:rFonts w:ascii="Times New Roman" w:eastAsia="宋体" w:hAnsi="Times New Roman" w:cs="Times New Roman"/>
          <w:sz w:val="20"/>
          <w:szCs w:val="20"/>
          <w:lang w:val="en-GB"/>
        </w:rPr>
      </w:pPr>
      <w:r w:rsidRPr="00FC07B0">
        <w:rPr>
          <w:rFonts w:ascii="Times New Roman" w:eastAsia="宋体" w:hAnsi="Times New Roman" w:cs="Times New Roman"/>
          <w:sz w:val="20"/>
          <w:szCs w:val="20"/>
          <w:lang w:val="en-GB"/>
        </w:rPr>
        <w:t>The maximum amount of the magnitude of the timing change in one adjustment shall be T</w:t>
      </w:r>
      <w:r w:rsidRPr="00FC07B0">
        <w:rPr>
          <w:rFonts w:ascii="Times New Roman" w:eastAsia="宋体" w:hAnsi="Times New Roman" w:cs="Times New Roman"/>
          <w:sz w:val="20"/>
          <w:szCs w:val="20"/>
          <w:vertAlign w:val="subscript"/>
          <w:lang w:val="en-GB"/>
        </w:rPr>
        <w:t>q_NTN</w:t>
      </w:r>
      <w:r w:rsidRPr="00FC07B0">
        <w:rPr>
          <w:rFonts w:ascii="Times New Roman" w:eastAsia="宋体" w:hAnsi="Times New Roman" w:cs="Times New Roman"/>
          <w:sz w:val="20"/>
          <w:szCs w:val="20"/>
          <w:lang w:val="en-GB"/>
        </w:rPr>
        <w:t>.</w:t>
      </w:r>
    </w:p>
    <w:p w14:paraId="0F907D84" w14:textId="77777777" w:rsidR="00FC07B0" w:rsidRPr="00FC07B0" w:rsidRDefault="00FC07B0" w:rsidP="00FC07B0">
      <w:pPr>
        <w:numPr>
          <w:ilvl w:val="0"/>
          <w:numId w:val="23"/>
        </w:numPr>
        <w:tabs>
          <w:tab w:val="left" w:pos="1134"/>
        </w:tabs>
        <w:spacing w:beforeLines="50" w:before="156" w:after="180"/>
        <w:jc w:val="both"/>
        <w:rPr>
          <w:rFonts w:ascii="Times New Roman" w:eastAsia="宋体" w:hAnsi="Times New Roman" w:cs="Times New Roman"/>
          <w:sz w:val="20"/>
          <w:szCs w:val="20"/>
          <w:lang w:val="en-GB"/>
        </w:rPr>
      </w:pPr>
      <w:r w:rsidRPr="00FC07B0">
        <w:rPr>
          <w:rFonts w:ascii="Times New Roman" w:eastAsia="宋体" w:hAnsi="Times New Roman" w:cs="Times New Roman"/>
          <w:sz w:val="20"/>
          <w:szCs w:val="20"/>
          <w:lang w:val="en-GB"/>
        </w:rPr>
        <w:t>The minimum aggregate adjustment rate shall be T</w:t>
      </w:r>
      <w:r w:rsidRPr="00FC07B0">
        <w:rPr>
          <w:rFonts w:ascii="Times New Roman" w:eastAsia="宋体" w:hAnsi="Times New Roman" w:cs="Times New Roman"/>
          <w:sz w:val="20"/>
          <w:szCs w:val="20"/>
          <w:vertAlign w:val="subscript"/>
          <w:lang w:val="en-GB"/>
        </w:rPr>
        <w:t>p_NTN</w:t>
      </w:r>
      <w:r w:rsidRPr="00FC07B0">
        <w:rPr>
          <w:rFonts w:ascii="Times New Roman" w:eastAsia="宋体" w:hAnsi="Times New Roman" w:cs="Times New Roman"/>
          <w:sz w:val="20"/>
          <w:szCs w:val="20"/>
          <w:lang w:val="en-GB"/>
        </w:rPr>
        <w:t xml:space="preserve"> per second.</w:t>
      </w:r>
    </w:p>
    <w:p w14:paraId="352BF31E" w14:textId="77777777" w:rsidR="00FC07B0" w:rsidRPr="00FC07B0" w:rsidRDefault="00FC07B0" w:rsidP="00FC07B0">
      <w:pPr>
        <w:numPr>
          <w:ilvl w:val="0"/>
          <w:numId w:val="23"/>
        </w:numPr>
        <w:tabs>
          <w:tab w:val="left" w:pos="1134"/>
        </w:tabs>
        <w:spacing w:beforeLines="50" w:before="156" w:after="180"/>
        <w:jc w:val="both"/>
        <w:rPr>
          <w:rFonts w:ascii="Times New Roman" w:eastAsia="宋体" w:hAnsi="Times New Roman" w:cs="Times New Roman"/>
          <w:sz w:val="20"/>
          <w:szCs w:val="20"/>
          <w:lang w:val="en-GB"/>
        </w:rPr>
      </w:pPr>
      <w:r w:rsidRPr="00FC07B0">
        <w:rPr>
          <w:rFonts w:ascii="Times New Roman" w:eastAsia="宋体" w:hAnsi="Times New Roman" w:cs="Times New Roman"/>
          <w:sz w:val="20"/>
          <w:szCs w:val="20"/>
          <w:lang w:val="en-GB"/>
        </w:rPr>
        <w:t>The maximum aggregate adjustment rate shall be T</w:t>
      </w:r>
      <w:r w:rsidRPr="00FC07B0">
        <w:rPr>
          <w:rFonts w:ascii="Times New Roman" w:eastAsia="宋体" w:hAnsi="Times New Roman" w:cs="Times New Roman"/>
          <w:sz w:val="20"/>
          <w:szCs w:val="20"/>
          <w:vertAlign w:val="subscript"/>
          <w:lang w:val="en-GB"/>
        </w:rPr>
        <w:t>q_NTN</w:t>
      </w:r>
      <w:r w:rsidRPr="00FC07B0">
        <w:rPr>
          <w:rFonts w:ascii="Times New Roman" w:eastAsia="宋体" w:hAnsi="Times New Roman" w:cs="Times New Roman"/>
          <w:sz w:val="20"/>
          <w:szCs w:val="20"/>
          <w:lang w:val="en-GB"/>
        </w:rPr>
        <w:t xml:space="preserve"> per 200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FC07B0" w:rsidRPr="00FC07B0" w14:paraId="6017BA43" w14:textId="77777777" w:rsidTr="00732F8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21A8848"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Times New Roman"/>
                <w:bCs/>
                <w:kern w:val="2"/>
                <w:sz w:val="20"/>
                <w:lang w:val="en-GB"/>
              </w:rPr>
            </w:pPr>
            <w:r w:rsidRPr="00FC07B0">
              <w:rPr>
                <w:rFonts w:ascii="Times New Roman" w:eastAsia="Wingdings" w:hAnsi="Times New Roman" w:cs="Courier New"/>
                <w:bCs/>
                <w:kern w:val="2"/>
                <w:sz w:val="20"/>
                <w:lang w:val="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EEB2FCF"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bCs/>
                <w:kern w:val="2"/>
                <w:sz w:val="20"/>
                <w:lang w:val="en-GB"/>
              </w:rPr>
            </w:pPr>
            <w:r w:rsidRPr="00FC07B0">
              <w:rPr>
                <w:rFonts w:ascii="Times New Roman" w:eastAsia="Wingdings" w:hAnsi="Times New Roman" w:cs="Courier New"/>
                <w:bCs/>
                <w:kern w:val="2"/>
                <w:sz w:val="20"/>
                <w:lang w:val="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1F960991"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bCs/>
                <w:kern w:val="2"/>
                <w:sz w:val="20"/>
                <w:lang w:val="en-GB"/>
              </w:rPr>
            </w:pPr>
            <w:r w:rsidRPr="00FC07B0">
              <w:rPr>
                <w:rFonts w:ascii="Times New Roman" w:eastAsia="Wingdings" w:hAnsi="Times New Roman" w:cs="Courier New"/>
                <w:bCs/>
                <w:kern w:val="2"/>
                <w:sz w:val="20"/>
                <w:lang w:val="en-GB"/>
              </w:rPr>
              <w:t>T</w:t>
            </w:r>
            <w:r w:rsidRPr="00FC07B0">
              <w:rPr>
                <w:rFonts w:ascii="Times New Roman" w:eastAsia="Wingdings" w:hAnsi="Times New Roman" w:cs="Courier New"/>
                <w:bCs/>
                <w:kern w:val="2"/>
                <w:sz w:val="20"/>
                <w:vertAlign w:val="subscript"/>
                <w:lang w:val="en-GB"/>
              </w:rPr>
              <w:t>q_NTN</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9F9D2C5"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bCs/>
                <w:kern w:val="2"/>
                <w:sz w:val="20"/>
                <w:lang w:val="en-GB"/>
              </w:rPr>
            </w:pPr>
            <w:r w:rsidRPr="00FC07B0">
              <w:rPr>
                <w:rFonts w:ascii="Times New Roman" w:eastAsia="Wingdings" w:hAnsi="Times New Roman" w:cs="Courier New"/>
                <w:bCs/>
                <w:kern w:val="2"/>
                <w:sz w:val="20"/>
                <w:lang w:val="en-GB"/>
              </w:rPr>
              <w:t>T</w:t>
            </w:r>
            <w:r w:rsidRPr="00FC07B0">
              <w:rPr>
                <w:rFonts w:ascii="Times New Roman" w:eastAsia="Wingdings" w:hAnsi="Times New Roman" w:cs="Courier New"/>
                <w:bCs/>
                <w:kern w:val="2"/>
                <w:sz w:val="20"/>
                <w:vertAlign w:val="subscript"/>
                <w:lang w:val="en-GB"/>
              </w:rPr>
              <w:t>p_NTN</w:t>
            </w:r>
          </w:p>
        </w:tc>
      </w:tr>
      <w:tr w:rsidR="00FC07B0" w:rsidRPr="00FC07B0" w14:paraId="623CF83C" w14:textId="77777777" w:rsidTr="00732F8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9518F5C"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1</w:t>
            </w:r>
          </w:p>
        </w:tc>
        <w:tc>
          <w:tcPr>
            <w:tcW w:w="1280" w:type="pct"/>
            <w:tcBorders>
              <w:top w:val="single" w:sz="4" w:space="0" w:color="auto"/>
              <w:left w:val="single" w:sz="4" w:space="0" w:color="auto"/>
              <w:bottom w:val="single" w:sz="4" w:space="0" w:color="auto"/>
              <w:right w:val="single" w:sz="4" w:space="0" w:color="auto"/>
            </w:tcBorders>
            <w:hideMark/>
          </w:tcPr>
          <w:p w14:paraId="18F568EF"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15</w:t>
            </w:r>
          </w:p>
        </w:tc>
        <w:tc>
          <w:tcPr>
            <w:tcW w:w="1257" w:type="pct"/>
            <w:tcBorders>
              <w:top w:val="single" w:sz="4" w:space="0" w:color="auto"/>
              <w:left w:val="single" w:sz="4" w:space="0" w:color="auto"/>
              <w:bottom w:val="single" w:sz="4" w:space="0" w:color="auto"/>
              <w:right w:val="single" w:sz="4" w:space="0" w:color="auto"/>
            </w:tcBorders>
            <w:hideMark/>
          </w:tcPr>
          <w:p w14:paraId="19C74842"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highlight w:val="yellow"/>
                <w:lang w:val="en-GB"/>
              </w:rPr>
            </w:pPr>
            <w:r w:rsidRPr="00FC07B0">
              <w:rPr>
                <w:rFonts w:ascii="Times New Roman" w:eastAsia="Wingdings" w:hAnsi="Times New Roman" w:cs="Courier New"/>
                <w:kern w:val="2"/>
                <w:sz w:val="20"/>
                <w:highlight w:val="yellow"/>
                <w:lang w:val="en-GB"/>
              </w:rPr>
              <w:t>9*64*Tc</w:t>
            </w:r>
          </w:p>
        </w:tc>
        <w:tc>
          <w:tcPr>
            <w:tcW w:w="1258" w:type="pct"/>
            <w:tcBorders>
              <w:top w:val="single" w:sz="4" w:space="0" w:color="auto"/>
              <w:left w:val="single" w:sz="4" w:space="0" w:color="auto"/>
              <w:bottom w:val="single" w:sz="4" w:space="0" w:color="auto"/>
              <w:right w:val="single" w:sz="4" w:space="0" w:color="auto"/>
            </w:tcBorders>
            <w:hideMark/>
          </w:tcPr>
          <w:p w14:paraId="0D2BBEA2"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5.5*64*Tc</w:t>
            </w:r>
          </w:p>
        </w:tc>
      </w:tr>
      <w:tr w:rsidR="00FC07B0" w:rsidRPr="00FC07B0" w14:paraId="1E06B8E1" w14:textId="77777777" w:rsidTr="00732F8D">
        <w:trPr>
          <w:cantSplit/>
          <w:jc w:val="center"/>
        </w:trPr>
        <w:tc>
          <w:tcPr>
            <w:tcW w:w="1205" w:type="pct"/>
            <w:tcBorders>
              <w:top w:val="nil"/>
              <w:left w:val="single" w:sz="4" w:space="0" w:color="auto"/>
              <w:bottom w:val="nil"/>
              <w:right w:val="single" w:sz="4" w:space="0" w:color="auto"/>
            </w:tcBorders>
            <w:vAlign w:val="center"/>
          </w:tcPr>
          <w:p w14:paraId="580BF627"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p>
        </w:tc>
        <w:tc>
          <w:tcPr>
            <w:tcW w:w="1280" w:type="pct"/>
            <w:tcBorders>
              <w:top w:val="single" w:sz="4" w:space="0" w:color="auto"/>
              <w:left w:val="single" w:sz="4" w:space="0" w:color="auto"/>
              <w:bottom w:val="single" w:sz="4" w:space="0" w:color="auto"/>
              <w:right w:val="single" w:sz="4" w:space="0" w:color="auto"/>
            </w:tcBorders>
            <w:hideMark/>
          </w:tcPr>
          <w:p w14:paraId="5DEF26A2"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30</w:t>
            </w:r>
          </w:p>
        </w:tc>
        <w:tc>
          <w:tcPr>
            <w:tcW w:w="1257" w:type="pct"/>
            <w:tcBorders>
              <w:top w:val="single" w:sz="4" w:space="0" w:color="auto"/>
              <w:left w:val="single" w:sz="4" w:space="0" w:color="auto"/>
              <w:bottom w:val="single" w:sz="4" w:space="0" w:color="auto"/>
              <w:right w:val="single" w:sz="4" w:space="0" w:color="auto"/>
            </w:tcBorders>
            <w:hideMark/>
          </w:tcPr>
          <w:p w14:paraId="3AAA0758"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highlight w:val="yellow"/>
                <w:lang w:val="en-GB"/>
              </w:rPr>
            </w:pPr>
            <w:r w:rsidRPr="00FC07B0">
              <w:rPr>
                <w:rFonts w:ascii="Times New Roman" w:eastAsia="Wingdings" w:hAnsi="Times New Roman" w:cs="Courier New"/>
                <w:kern w:val="2"/>
                <w:sz w:val="20"/>
                <w:highlight w:val="yellow"/>
                <w:lang w:val="en-GB"/>
              </w:rPr>
              <w:t>9*64*Tc</w:t>
            </w:r>
          </w:p>
        </w:tc>
        <w:tc>
          <w:tcPr>
            <w:tcW w:w="1258" w:type="pct"/>
            <w:tcBorders>
              <w:top w:val="single" w:sz="4" w:space="0" w:color="auto"/>
              <w:left w:val="single" w:sz="4" w:space="0" w:color="auto"/>
              <w:bottom w:val="single" w:sz="4" w:space="0" w:color="auto"/>
              <w:right w:val="single" w:sz="4" w:space="0" w:color="auto"/>
            </w:tcBorders>
            <w:hideMark/>
          </w:tcPr>
          <w:p w14:paraId="27E8836D"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5.5*64*Tc</w:t>
            </w:r>
          </w:p>
        </w:tc>
      </w:tr>
      <w:tr w:rsidR="00FC07B0" w:rsidRPr="00FC07B0" w14:paraId="46A114EC" w14:textId="77777777" w:rsidTr="00732F8D">
        <w:trPr>
          <w:cantSplit/>
          <w:jc w:val="center"/>
        </w:trPr>
        <w:tc>
          <w:tcPr>
            <w:tcW w:w="1205" w:type="pct"/>
            <w:tcBorders>
              <w:top w:val="nil"/>
              <w:left w:val="single" w:sz="4" w:space="0" w:color="auto"/>
              <w:bottom w:val="single" w:sz="4" w:space="0" w:color="auto"/>
              <w:right w:val="single" w:sz="4" w:space="0" w:color="auto"/>
            </w:tcBorders>
            <w:vAlign w:val="center"/>
          </w:tcPr>
          <w:p w14:paraId="02EF3FC5"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p>
        </w:tc>
        <w:tc>
          <w:tcPr>
            <w:tcW w:w="1280" w:type="pct"/>
            <w:tcBorders>
              <w:top w:val="single" w:sz="4" w:space="0" w:color="auto"/>
              <w:left w:val="single" w:sz="4" w:space="0" w:color="auto"/>
              <w:bottom w:val="single" w:sz="4" w:space="0" w:color="auto"/>
              <w:right w:val="single" w:sz="4" w:space="0" w:color="auto"/>
            </w:tcBorders>
            <w:hideMark/>
          </w:tcPr>
          <w:p w14:paraId="2F6E2C9A" w14:textId="77777777" w:rsidR="00FC07B0" w:rsidRPr="00FC07B0" w:rsidRDefault="00FC07B0"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60</w:t>
            </w:r>
          </w:p>
        </w:tc>
        <w:tc>
          <w:tcPr>
            <w:tcW w:w="1257" w:type="pct"/>
            <w:tcBorders>
              <w:top w:val="single" w:sz="4" w:space="0" w:color="auto"/>
              <w:left w:val="single" w:sz="4" w:space="0" w:color="auto"/>
              <w:bottom w:val="single" w:sz="4" w:space="0" w:color="auto"/>
              <w:right w:val="single" w:sz="4" w:space="0" w:color="auto"/>
            </w:tcBorders>
            <w:hideMark/>
          </w:tcPr>
          <w:p w14:paraId="30B1E717" w14:textId="72C4260B" w:rsidR="00FC07B0" w:rsidRPr="00FC07B0" w:rsidRDefault="00E250F5"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highlight w:val="yellow"/>
                <w:lang w:val="en-GB"/>
              </w:rPr>
            </w:pPr>
            <w:r w:rsidRPr="00E250F5">
              <w:rPr>
                <w:rFonts w:ascii="Times New Roman" w:eastAsia="Wingdings" w:hAnsi="Times New Roman" w:cs="Courier New"/>
                <w:kern w:val="2"/>
                <w:sz w:val="20"/>
                <w:highlight w:val="yellow"/>
                <w:lang w:val="en-GB"/>
              </w:rPr>
              <w:t>N/A</w:t>
            </w:r>
          </w:p>
        </w:tc>
        <w:tc>
          <w:tcPr>
            <w:tcW w:w="1258" w:type="pct"/>
            <w:tcBorders>
              <w:top w:val="single" w:sz="4" w:space="0" w:color="auto"/>
              <w:left w:val="single" w:sz="4" w:space="0" w:color="auto"/>
              <w:bottom w:val="single" w:sz="4" w:space="0" w:color="auto"/>
              <w:right w:val="single" w:sz="4" w:space="0" w:color="auto"/>
            </w:tcBorders>
            <w:hideMark/>
          </w:tcPr>
          <w:p w14:paraId="33FB315A" w14:textId="2686A250" w:rsidR="00FC07B0" w:rsidRPr="00FC07B0" w:rsidRDefault="00E250F5" w:rsidP="00FC07B0">
            <w:pPr>
              <w:keepNext/>
              <w:keepLines/>
              <w:overflowPunct w:val="0"/>
              <w:autoSpaceDE w:val="0"/>
              <w:autoSpaceDN w:val="0"/>
              <w:adjustRightInd w:val="0"/>
              <w:jc w:val="center"/>
              <w:textAlignment w:val="baseline"/>
              <w:rPr>
                <w:rFonts w:ascii="Times New Roman" w:eastAsia="Wingdings" w:hAnsi="Times New Roman" w:cs="Courier New"/>
                <w:kern w:val="2"/>
                <w:sz w:val="20"/>
                <w:lang w:val="en-GB"/>
              </w:rPr>
            </w:pPr>
            <w:r w:rsidRPr="00E250F5">
              <w:rPr>
                <w:rFonts w:ascii="Times New Roman" w:eastAsia="Wingdings" w:hAnsi="Times New Roman" w:cs="Courier New"/>
                <w:kern w:val="2"/>
                <w:sz w:val="20"/>
                <w:highlight w:val="yellow"/>
                <w:lang w:val="en-GB"/>
              </w:rPr>
              <w:t>N/A</w:t>
            </w:r>
          </w:p>
        </w:tc>
      </w:tr>
      <w:tr w:rsidR="00FC07B0" w:rsidRPr="00FC07B0" w14:paraId="7229EFC2" w14:textId="77777777" w:rsidTr="00732F8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AC89A9" w14:textId="77777777" w:rsidR="00FC07B0" w:rsidRPr="00FC07B0" w:rsidRDefault="00FC07B0" w:rsidP="00FC07B0">
            <w:pPr>
              <w:keepNext/>
              <w:keepLines/>
              <w:overflowPunct w:val="0"/>
              <w:autoSpaceDE w:val="0"/>
              <w:autoSpaceDN w:val="0"/>
              <w:adjustRightInd w:val="0"/>
              <w:ind w:left="851" w:hanging="851"/>
              <w:jc w:val="center"/>
              <w:textAlignment w:val="baseline"/>
              <w:rPr>
                <w:rFonts w:ascii="Times New Roman" w:eastAsia="Wingdings" w:hAnsi="Times New Roman" w:cs="Courier New"/>
                <w:kern w:val="2"/>
                <w:sz w:val="20"/>
                <w:lang w:val="en-GB"/>
              </w:rPr>
            </w:pPr>
            <w:r w:rsidRPr="00FC07B0">
              <w:rPr>
                <w:rFonts w:ascii="Times New Roman" w:eastAsia="Wingdings" w:hAnsi="Times New Roman" w:cs="Courier New"/>
                <w:kern w:val="2"/>
                <w:sz w:val="20"/>
                <w:lang w:val="en-GB"/>
              </w:rPr>
              <w:t>NOTE:</w:t>
            </w:r>
            <w:r w:rsidRPr="00FC07B0">
              <w:rPr>
                <w:rFonts w:ascii="Times New Roman" w:eastAsia="Wingdings" w:hAnsi="Times New Roman" w:cs="Courier New"/>
                <w:kern w:val="2"/>
                <w:sz w:val="20"/>
                <w:lang w:val="en-GB"/>
              </w:rPr>
              <w:tab/>
              <w:t>Tc is the basic timing unit defined in TS 38.211</w:t>
            </w:r>
          </w:p>
        </w:tc>
      </w:tr>
    </w:tbl>
    <w:p w14:paraId="627D4207" w14:textId="77777777" w:rsidR="00F72B79" w:rsidRDefault="00F72B79" w:rsidP="00D71AE0">
      <w:pPr>
        <w:spacing w:before="60" w:after="60"/>
        <w:rPr>
          <w:rFonts w:ascii="Times New Roman" w:eastAsia="sans-serif-black" w:hAnsi="Times New Roman" w:cs="Times New Roman"/>
          <w:b/>
          <w:bCs/>
          <w:i/>
          <w:iCs/>
          <w:sz w:val="20"/>
          <w:szCs w:val="20"/>
          <w:lang w:val="en-GB"/>
        </w:rPr>
      </w:pPr>
    </w:p>
    <w:p w14:paraId="5A4BA035" w14:textId="16E8226C" w:rsidR="004C4A8F" w:rsidRDefault="00D71AE0" w:rsidP="00D71AE0">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Proposal</w:t>
      </w:r>
      <w:r w:rsidR="00E17AF8">
        <w:rPr>
          <w:rFonts w:ascii="Times New Roman" w:eastAsia="sans-serif-black" w:hAnsi="Times New Roman" w:cs="Times New Roman"/>
          <w:b/>
          <w:bCs/>
          <w:i/>
          <w:iCs/>
          <w:sz w:val="20"/>
          <w:szCs w:val="20"/>
          <w:lang w:val="en-GB"/>
        </w:rPr>
        <w:t xml:space="preserve"> 4</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Further </w:t>
      </w:r>
      <w:r w:rsidRPr="00D71AE0">
        <w:rPr>
          <w:rFonts w:ascii="Times New Roman" w:eastAsia="sans-serif-black" w:hAnsi="Times New Roman" w:cs="Times New Roman"/>
          <w:b/>
          <w:bCs/>
          <w:i/>
          <w:iCs/>
          <w:sz w:val="20"/>
          <w:szCs w:val="20"/>
          <w:lang w:val="en-GB"/>
        </w:rPr>
        <w:t xml:space="preserve">relax the gradual timing adjustment requirements </w:t>
      </w:r>
      <w:r w:rsidR="004C4A8F">
        <w:rPr>
          <w:rFonts w:ascii="Times New Roman" w:eastAsia="sans-serif-black" w:hAnsi="Times New Roman" w:cs="Times New Roman"/>
          <w:b/>
          <w:bCs/>
          <w:i/>
          <w:iCs/>
          <w:sz w:val="20"/>
          <w:szCs w:val="20"/>
          <w:lang w:val="en-GB"/>
        </w:rPr>
        <w:t>based on the baseline method</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4C4A8F" w:rsidRPr="004C4A8F" w14:paraId="5E042ECC" w14:textId="77777777" w:rsidTr="007E1E0F">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1433EB10"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Times New Roman"/>
                <w:b/>
                <w:i/>
                <w:iCs/>
                <w:kern w:val="2"/>
                <w:sz w:val="20"/>
                <w:lang w:val="en-GB"/>
              </w:rPr>
            </w:pPr>
            <w:r w:rsidRPr="004C4A8F">
              <w:rPr>
                <w:rFonts w:ascii="Times New Roman" w:eastAsia="Wingdings" w:hAnsi="Times New Roman" w:cs="Courier New"/>
                <w:b/>
                <w:i/>
                <w:iCs/>
                <w:kern w:val="2"/>
                <w:sz w:val="20"/>
                <w:lang w:val="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6CD81CE"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4F99022"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T</w:t>
            </w:r>
            <w:r w:rsidRPr="004C4A8F">
              <w:rPr>
                <w:rFonts w:ascii="Times New Roman" w:eastAsia="Wingdings" w:hAnsi="Times New Roman" w:cs="Courier New"/>
                <w:b/>
                <w:i/>
                <w:iCs/>
                <w:kern w:val="2"/>
                <w:sz w:val="20"/>
                <w:vertAlign w:val="subscript"/>
                <w:lang w:val="en-GB"/>
              </w:rPr>
              <w:t>q_NTN</w:t>
            </w:r>
          </w:p>
        </w:tc>
        <w:tc>
          <w:tcPr>
            <w:tcW w:w="1258" w:type="pct"/>
            <w:tcBorders>
              <w:top w:val="single" w:sz="4" w:space="0" w:color="auto"/>
              <w:left w:val="single" w:sz="4" w:space="0" w:color="auto"/>
              <w:bottom w:val="single" w:sz="4" w:space="0" w:color="auto"/>
              <w:right w:val="single" w:sz="4" w:space="0" w:color="auto"/>
            </w:tcBorders>
            <w:vAlign w:val="center"/>
            <w:hideMark/>
          </w:tcPr>
          <w:p w14:paraId="651B2916"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T</w:t>
            </w:r>
            <w:r w:rsidRPr="004C4A8F">
              <w:rPr>
                <w:rFonts w:ascii="Times New Roman" w:eastAsia="Wingdings" w:hAnsi="Times New Roman" w:cs="Courier New"/>
                <w:b/>
                <w:i/>
                <w:iCs/>
                <w:kern w:val="2"/>
                <w:sz w:val="20"/>
                <w:vertAlign w:val="subscript"/>
                <w:lang w:val="en-GB"/>
              </w:rPr>
              <w:t>p_NTN</w:t>
            </w:r>
          </w:p>
        </w:tc>
      </w:tr>
      <w:tr w:rsidR="004C4A8F" w:rsidRPr="004C4A8F" w14:paraId="1091DB5E" w14:textId="77777777" w:rsidTr="007E1E0F">
        <w:trPr>
          <w:cantSplit/>
          <w:jc w:val="center"/>
        </w:trPr>
        <w:tc>
          <w:tcPr>
            <w:tcW w:w="1205" w:type="pct"/>
            <w:tcBorders>
              <w:top w:val="single" w:sz="4" w:space="0" w:color="auto"/>
              <w:left w:val="single" w:sz="4" w:space="0" w:color="auto"/>
              <w:bottom w:val="nil"/>
              <w:right w:val="single" w:sz="4" w:space="0" w:color="auto"/>
            </w:tcBorders>
            <w:vAlign w:val="center"/>
            <w:hideMark/>
          </w:tcPr>
          <w:p w14:paraId="618420F9"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1</w:t>
            </w:r>
          </w:p>
        </w:tc>
        <w:tc>
          <w:tcPr>
            <w:tcW w:w="1280" w:type="pct"/>
            <w:tcBorders>
              <w:top w:val="single" w:sz="4" w:space="0" w:color="auto"/>
              <w:left w:val="single" w:sz="4" w:space="0" w:color="auto"/>
              <w:bottom w:val="single" w:sz="4" w:space="0" w:color="auto"/>
              <w:right w:val="single" w:sz="4" w:space="0" w:color="auto"/>
            </w:tcBorders>
            <w:hideMark/>
          </w:tcPr>
          <w:p w14:paraId="24F1DAA2"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15</w:t>
            </w:r>
          </w:p>
        </w:tc>
        <w:tc>
          <w:tcPr>
            <w:tcW w:w="1257" w:type="pct"/>
            <w:tcBorders>
              <w:top w:val="single" w:sz="4" w:space="0" w:color="auto"/>
              <w:left w:val="single" w:sz="4" w:space="0" w:color="auto"/>
              <w:bottom w:val="single" w:sz="4" w:space="0" w:color="auto"/>
              <w:right w:val="single" w:sz="4" w:space="0" w:color="auto"/>
            </w:tcBorders>
            <w:hideMark/>
          </w:tcPr>
          <w:p w14:paraId="6D5D3B16"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9*64*Tc</w:t>
            </w:r>
          </w:p>
        </w:tc>
        <w:tc>
          <w:tcPr>
            <w:tcW w:w="1258" w:type="pct"/>
            <w:tcBorders>
              <w:top w:val="single" w:sz="4" w:space="0" w:color="auto"/>
              <w:left w:val="single" w:sz="4" w:space="0" w:color="auto"/>
              <w:bottom w:val="single" w:sz="4" w:space="0" w:color="auto"/>
              <w:right w:val="single" w:sz="4" w:space="0" w:color="auto"/>
            </w:tcBorders>
            <w:hideMark/>
          </w:tcPr>
          <w:p w14:paraId="2CB0AAB6"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5.5*64*Tc</w:t>
            </w:r>
          </w:p>
        </w:tc>
      </w:tr>
      <w:tr w:rsidR="004C4A8F" w:rsidRPr="004C4A8F" w14:paraId="3CB9280F" w14:textId="77777777" w:rsidTr="007E1E0F">
        <w:trPr>
          <w:cantSplit/>
          <w:jc w:val="center"/>
        </w:trPr>
        <w:tc>
          <w:tcPr>
            <w:tcW w:w="1205" w:type="pct"/>
            <w:tcBorders>
              <w:top w:val="nil"/>
              <w:left w:val="single" w:sz="4" w:space="0" w:color="auto"/>
              <w:bottom w:val="nil"/>
              <w:right w:val="single" w:sz="4" w:space="0" w:color="auto"/>
            </w:tcBorders>
            <w:vAlign w:val="center"/>
          </w:tcPr>
          <w:p w14:paraId="4699510E"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p>
        </w:tc>
        <w:tc>
          <w:tcPr>
            <w:tcW w:w="1280" w:type="pct"/>
            <w:tcBorders>
              <w:top w:val="single" w:sz="4" w:space="0" w:color="auto"/>
              <w:left w:val="single" w:sz="4" w:space="0" w:color="auto"/>
              <w:bottom w:val="single" w:sz="4" w:space="0" w:color="auto"/>
              <w:right w:val="single" w:sz="4" w:space="0" w:color="auto"/>
            </w:tcBorders>
            <w:hideMark/>
          </w:tcPr>
          <w:p w14:paraId="02C770DD"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30</w:t>
            </w:r>
          </w:p>
        </w:tc>
        <w:tc>
          <w:tcPr>
            <w:tcW w:w="1257" w:type="pct"/>
            <w:tcBorders>
              <w:top w:val="single" w:sz="4" w:space="0" w:color="auto"/>
              <w:left w:val="single" w:sz="4" w:space="0" w:color="auto"/>
              <w:bottom w:val="single" w:sz="4" w:space="0" w:color="auto"/>
              <w:right w:val="single" w:sz="4" w:space="0" w:color="auto"/>
            </w:tcBorders>
            <w:hideMark/>
          </w:tcPr>
          <w:p w14:paraId="38417B8B"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9*64*Tc</w:t>
            </w:r>
          </w:p>
        </w:tc>
        <w:tc>
          <w:tcPr>
            <w:tcW w:w="1258" w:type="pct"/>
            <w:tcBorders>
              <w:top w:val="single" w:sz="4" w:space="0" w:color="auto"/>
              <w:left w:val="single" w:sz="4" w:space="0" w:color="auto"/>
              <w:bottom w:val="single" w:sz="4" w:space="0" w:color="auto"/>
              <w:right w:val="single" w:sz="4" w:space="0" w:color="auto"/>
            </w:tcBorders>
            <w:hideMark/>
          </w:tcPr>
          <w:p w14:paraId="432D5240"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5.5*64*Tc</w:t>
            </w:r>
          </w:p>
        </w:tc>
      </w:tr>
      <w:tr w:rsidR="004C4A8F" w:rsidRPr="004C4A8F" w14:paraId="47682B10" w14:textId="77777777" w:rsidTr="007E1E0F">
        <w:trPr>
          <w:cantSplit/>
          <w:jc w:val="center"/>
        </w:trPr>
        <w:tc>
          <w:tcPr>
            <w:tcW w:w="1205" w:type="pct"/>
            <w:tcBorders>
              <w:top w:val="nil"/>
              <w:left w:val="single" w:sz="4" w:space="0" w:color="auto"/>
              <w:bottom w:val="single" w:sz="4" w:space="0" w:color="auto"/>
              <w:right w:val="single" w:sz="4" w:space="0" w:color="auto"/>
            </w:tcBorders>
            <w:vAlign w:val="center"/>
          </w:tcPr>
          <w:p w14:paraId="264293E1"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p>
        </w:tc>
        <w:tc>
          <w:tcPr>
            <w:tcW w:w="1280" w:type="pct"/>
            <w:tcBorders>
              <w:top w:val="single" w:sz="4" w:space="0" w:color="auto"/>
              <w:left w:val="single" w:sz="4" w:space="0" w:color="auto"/>
              <w:bottom w:val="single" w:sz="4" w:space="0" w:color="auto"/>
              <w:right w:val="single" w:sz="4" w:space="0" w:color="auto"/>
            </w:tcBorders>
            <w:hideMark/>
          </w:tcPr>
          <w:p w14:paraId="632FDCB4"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60</w:t>
            </w:r>
          </w:p>
        </w:tc>
        <w:tc>
          <w:tcPr>
            <w:tcW w:w="1257" w:type="pct"/>
            <w:tcBorders>
              <w:top w:val="single" w:sz="4" w:space="0" w:color="auto"/>
              <w:left w:val="single" w:sz="4" w:space="0" w:color="auto"/>
              <w:bottom w:val="single" w:sz="4" w:space="0" w:color="auto"/>
              <w:right w:val="single" w:sz="4" w:space="0" w:color="auto"/>
            </w:tcBorders>
            <w:hideMark/>
          </w:tcPr>
          <w:p w14:paraId="3E32C78C"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N/A</w:t>
            </w:r>
          </w:p>
        </w:tc>
        <w:tc>
          <w:tcPr>
            <w:tcW w:w="1258" w:type="pct"/>
            <w:tcBorders>
              <w:top w:val="single" w:sz="4" w:space="0" w:color="auto"/>
              <w:left w:val="single" w:sz="4" w:space="0" w:color="auto"/>
              <w:bottom w:val="single" w:sz="4" w:space="0" w:color="auto"/>
              <w:right w:val="single" w:sz="4" w:space="0" w:color="auto"/>
            </w:tcBorders>
            <w:hideMark/>
          </w:tcPr>
          <w:p w14:paraId="3D1E1DC0" w14:textId="77777777" w:rsidR="004C4A8F" w:rsidRPr="004C4A8F" w:rsidRDefault="004C4A8F"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N/A</w:t>
            </w:r>
          </w:p>
        </w:tc>
      </w:tr>
      <w:tr w:rsidR="004C4A8F" w:rsidRPr="004C4A8F" w14:paraId="3F508CD3" w14:textId="77777777" w:rsidTr="007E1E0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248D643" w14:textId="77777777" w:rsidR="004C4A8F" w:rsidRPr="004C4A8F" w:rsidRDefault="004C4A8F" w:rsidP="007E1E0F">
            <w:pPr>
              <w:keepNext/>
              <w:keepLines/>
              <w:overflowPunct w:val="0"/>
              <w:autoSpaceDE w:val="0"/>
              <w:autoSpaceDN w:val="0"/>
              <w:adjustRightInd w:val="0"/>
              <w:ind w:left="851" w:hanging="851"/>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NOTE:</w:t>
            </w:r>
            <w:r w:rsidRPr="004C4A8F">
              <w:rPr>
                <w:rFonts w:ascii="Times New Roman" w:eastAsia="Wingdings" w:hAnsi="Times New Roman" w:cs="Courier New"/>
                <w:b/>
                <w:i/>
                <w:iCs/>
                <w:kern w:val="2"/>
                <w:sz w:val="20"/>
                <w:lang w:val="en-GB"/>
              </w:rPr>
              <w:tab/>
              <w:t>Tc is the basic timing unit defined in TS 38.211</w:t>
            </w:r>
          </w:p>
        </w:tc>
      </w:tr>
    </w:tbl>
    <w:p w14:paraId="10FB5CCE" w14:textId="3922B2E5" w:rsidR="00B83E54" w:rsidRDefault="00B83E54" w:rsidP="003438CD">
      <w:pPr>
        <w:tabs>
          <w:tab w:val="left" w:pos="1134"/>
        </w:tabs>
        <w:spacing w:beforeLines="50" w:before="156" w:after="180"/>
        <w:jc w:val="both"/>
        <w:rPr>
          <w:rFonts w:ascii="Times New Roman" w:eastAsia="宋体" w:hAnsi="Times New Roman" w:cs="Times New Roman"/>
          <w:sz w:val="20"/>
          <w:szCs w:val="20"/>
        </w:rPr>
      </w:pPr>
    </w:p>
    <w:tbl>
      <w:tblPr>
        <w:tblStyle w:val="a8"/>
        <w:tblW w:w="0" w:type="auto"/>
        <w:tblLook w:val="04A0" w:firstRow="1" w:lastRow="0" w:firstColumn="1" w:lastColumn="0" w:noHBand="0" w:noVBand="1"/>
      </w:tblPr>
      <w:tblGrid>
        <w:gridCol w:w="9331"/>
      </w:tblGrid>
      <w:tr w:rsidR="004C4A8F" w14:paraId="521D05BC" w14:textId="77777777" w:rsidTr="004C4A8F">
        <w:tc>
          <w:tcPr>
            <w:tcW w:w="9331" w:type="dxa"/>
          </w:tcPr>
          <w:p w14:paraId="19EDAF55" w14:textId="77777777" w:rsidR="004C4A8F" w:rsidRPr="004C4A8F" w:rsidRDefault="004C4A8F" w:rsidP="004C4A8F">
            <w:pPr>
              <w:tabs>
                <w:tab w:val="left" w:pos="1134"/>
              </w:tabs>
              <w:spacing w:beforeLines="50" w:before="156"/>
              <w:rPr>
                <w:rFonts w:ascii="Times New Roman" w:eastAsia="@Yu Mincho Light" w:hAnsi="Times New Roman" w:cs="Times New Roman"/>
                <w:b/>
                <w:bCs/>
                <w:sz w:val="20"/>
                <w:szCs w:val="20"/>
                <w:u w:val="single"/>
              </w:rPr>
            </w:pPr>
            <w:r w:rsidRPr="004C4A8F">
              <w:rPr>
                <w:rFonts w:ascii="Times New Roman" w:eastAsia="@Yu Mincho Light" w:hAnsi="Times New Roman" w:cs="Times New Roman"/>
                <w:b/>
                <w:bCs/>
                <w:sz w:val="20"/>
                <w:szCs w:val="20"/>
                <w:u w:val="single"/>
              </w:rPr>
              <w:lastRenderedPageBreak/>
              <w:t>Issue 2-4-2: UE behaviour for gradual timing adjustment for NTN UE.</w:t>
            </w:r>
          </w:p>
          <w:p w14:paraId="4E6C11BE"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1: </w:t>
            </w:r>
          </w:p>
          <w:p w14:paraId="22F172E7"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UE performs timing adjustment for downlink reception timing drifting and UE specific TA change separately.</w:t>
            </w:r>
          </w:p>
          <w:p w14:paraId="23D1C955"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2: </w:t>
            </w:r>
          </w:p>
          <w:p w14:paraId="42258B4F"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UE performs timing adjustment with combining downlink reception timing drifting and UE specific TA change as one adjustment.</w:t>
            </w:r>
          </w:p>
          <w:p w14:paraId="355E2FD7"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3: </w:t>
            </w:r>
          </w:p>
          <w:p w14:paraId="795E1249"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For GEO, UE performs timing adjustment with combining downlink reception timing drifting and UE specific TA change as one adjustment.</w:t>
            </w:r>
          </w:p>
          <w:p w14:paraId="28F069CA"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For LEO, UE performs timing adjustment with combining downlink reception timing drifting, common TA change and UE specific TA change as one adjustment.</w:t>
            </w:r>
          </w:p>
          <w:p w14:paraId="02F71D8C" w14:textId="77777777" w:rsidR="004C4A8F" w:rsidRPr="004C4A8F" w:rsidRDefault="004C4A8F" w:rsidP="004C4A8F">
            <w:pPr>
              <w:tabs>
                <w:tab w:val="left" w:pos="1134"/>
              </w:tabs>
              <w:spacing w:beforeLines="50" w:before="156"/>
              <w:rPr>
                <w:rFonts w:ascii="Times New Roman" w:eastAsia="@Yu Mincho Light" w:hAnsi="Times New Roman" w:cs="Times New Roman"/>
                <w:b/>
                <w:bCs/>
                <w:sz w:val="20"/>
                <w:szCs w:val="20"/>
                <w:u w:val="single"/>
              </w:rPr>
            </w:pPr>
            <w:r w:rsidRPr="004C4A8F">
              <w:rPr>
                <w:rFonts w:ascii="Times New Roman" w:eastAsia="@Yu Mincho Light" w:hAnsi="Times New Roman" w:cs="Times New Roman"/>
                <w:b/>
                <w:bCs/>
                <w:sz w:val="20"/>
                <w:szCs w:val="20"/>
                <w:u w:val="single"/>
              </w:rPr>
              <w:t>Issue 2-4-4: Whether the maximum delay variation for the round trip delay should be considered in the gradual timing adjustment requirement in NTN?</w:t>
            </w:r>
          </w:p>
          <w:p w14:paraId="5D3534C9"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1: </w:t>
            </w:r>
          </w:p>
          <w:p w14:paraId="5D36F450"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Yes</w:t>
            </w:r>
          </w:p>
          <w:p w14:paraId="2047841F"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2: </w:t>
            </w:r>
          </w:p>
          <w:p w14:paraId="72A451AE"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No</w:t>
            </w:r>
          </w:p>
          <w:p w14:paraId="24DE77CC" w14:textId="77777777" w:rsidR="004C4A8F" w:rsidRPr="004C4A8F" w:rsidRDefault="004C4A8F" w:rsidP="004C4A8F">
            <w:pPr>
              <w:tabs>
                <w:tab w:val="left" w:pos="1134"/>
              </w:tabs>
              <w:spacing w:beforeLines="50" w:before="156"/>
              <w:rPr>
                <w:rFonts w:ascii="Times New Roman" w:eastAsia="@Yu Mincho Light" w:hAnsi="Times New Roman" w:cs="Times New Roman"/>
                <w:b/>
                <w:bCs/>
                <w:sz w:val="20"/>
                <w:szCs w:val="20"/>
                <w:u w:val="single"/>
              </w:rPr>
            </w:pPr>
            <w:r w:rsidRPr="004C4A8F">
              <w:rPr>
                <w:rFonts w:ascii="Times New Roman" w:eastAsia="@Yu Mincho Light" w:hAnsi="Times New Roman" w:cs="Times New Roman"/>
                <w:b/>
                <w:bCs/>
                <w:sz w:val="20"/>
                <w:szCs w:val="20"/>
                <w:u w:val="single"/>
              </w:rPr>
              <w:t>Issue 2-4-5: Whether the feeder link time drift should be considered in the gradual timing adjustment requirement in NTN?</w:t>
            </w:r>
          </w:p>
          <w:p w14:paraId="05A6A30E"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1: </w:t>
            </w:r>
          </w:p>
          <w:p w14:paraId="64CA10AC" w14:textId="77777777" w:rsidR="004C4A8F" w:rsidRPr="004C4A8F" w:rsidRDefault="004C4A8F" w:rsidP="004C4A8F">
            <w:pPr>
              <w:pStyle w:val="af9"/>
              <w:numPr>
                <w:ilvl w:val="0"/>
                <w:numId w:val="17"/>
              </w:numPr>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Yes</w:t>
            </w:r>
          </w:p>
          <w:p w14:paraId="36EE865A" w14:textId="77777777" w:rsidR="004C4A8F" w:rsidRPr="004C4A8F" w:rsidRDefault="004C4A8F" w:rsidP="004C4A8F">
            <w:pPr>
              <w:pStyle w:val="af9"/>
              <w:numPr>
                <w:ilvl w:val="0"/>
                <w:numId w:val="16"/>
              </w:numPr>
              <w:tabs>
                <w:tab w:val="left" w:pos="1134"/>
              </w:tabs>
              <w:ind w:firstLineChars="0"/>
              <w:rPr>
                <w:rFonts w:ascii="Times New Roman" w:eastAsia="@Yu Mincho Light" w:hAnsi="Times New Roman" w:cs="Times New Roman"/>
                <w:i/>
                <w:iCs/>
                <w:sz w:val="20"/>
                <w:szCs w:val="20"/>
              </w:rPr>
            </w:pPr>
            <w:r w:rsidRPr="004C4A8F">
              <w:rPr>
                <w:rFonts w:ascii="Times New Roman" w:eastAsia="@Yu Mincho Light" w:hAnsi="Times New Roman" w:cs="Times New Roman"/>
                <w:i/>
                <w:iCs/>
                <w:sz w:val="20"/>
                <w:szCs w:val="20"/>
              </w:rPr>
              <w:t xml:space="preserve">Option 2: </w:t>
            </w:r>
          </w:p>
          <w:p w14:paraId="5E1476C3" w14:textId="41801E68" w:rsidR="004C4A8F" w:rsidRPr="004C4A8F" w:rsidRDefault="004C4A8F" w:rsidP="004C4A8F">
            <w:pPr>
              <w:pStyle w:val="af9"/>
              <w:numPr>
                <w:ilvl w:val="0"/>
                <w:numId w:val="17"/>
              </w:numPr>
              <w:ind w:firstLineChars="0"/>
              <w:rPr>
                <w:rFonts w:ascii="Times New Roman" w:hAnsi="Times New Roman" w:cs="Times New Roman"/>
                <w:lang w:val="en-GB"/>
              </w:rPr>
            </w:pPr>
            <w:r w:rsidRPr="004C4A8F">
              <w:rPr>
                <w:rFonts w:ascii="Times New Roman" w:eastAsia="@Yu Mincho Light" w:hAnsi="Times New Roman" w:cs="Times New Roman"/>
                <w:i/>
                <w:iCs/>
                <w:sz w:val="20"/>
                <w:szCs w:val="20"/>
              </w:rPr>
              <w:t>No</w:t>
            </w:r>
          </w:p>
        </w:tc>
      </w:tr>
    </w:tbl>
    <w:p w14:paraId="30EF0936" w14:textId="23E8AB3B" w:rsidR="004C4A8F" w:rsidRDefault="00CF2459"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B</w:t>
      </w:r>
      <w:r>
        <w:rPr>
          <w:rFonts w:ascii="Times New Roman" w:eastAsia="宋体" w:hAnsi="Times New Roman" w:cs="Times New Roman"/>
          <w:sz w:val="20"/>
          <w:szCs w:val="20"/>
        </w:rPr>
        <w:t xml:space="preserve">ased on </w:t>
      </w:r>
      <w:r w:rsidR="00E17AF8">
        <w:rPr>
          <w:rFonts w:ascii="Times New Roman" w:eastAsia="宋体" w:hAnsi="Times New Roman" w:cs="Times New Roman"/>
          <w:sz w:val="20"/>
          <w:szCs w:val="20"/>
        </w:rPr>
        <w:t xml:space="preserve">revisited baseline method and </w:t>
      </w:r>
      <w:r>
        <w:rPr>
          <w:rFonts w:ascii="Times New Roman" w:eastAsia="宋体" w:hAnsi="Times New Roman" w:cs="Times New Roman"/>
          <w:sz w:val="20"/>
          <w:szCs w:val="20"/>
        </w:rPr>
        <w:t>our analysis</w:t>
      </w:r>
      <w:r w:rsidR="00E17AF8">
        <w:rPr>
          <w:rFonts w:ascii="Times New Roman" w:eastAsia="宋体" w:hAnsi="Times New Roman" w:cs="Times New Roman"/>
          <w:sz w:val="20"/>
          <w:szCs w:val="20"/>
        </w:rPr>
        <w:t xml:space="preserve"> above</w:t>
      </w:r>
      <w:r>
        <w:rPr>
          <w:rFonts w:ascii="Times New Roman" w:eastAsia="宋体" w:hAnsi="Times New Roman" w:cs="Times New Roman"/>
          <w:sz w:val="20"/>
          <w:szCs w:val="20"/>
        </w:rPr>
        <w:t>,</w:t>
      </w:r>
      <w:r w:rsidR="006E4165">
        <w:rPr>
          <w:rFonts w:ascii="Times New Roman" w:eastAsia="宋体" w:hAnsi="Times New Roman" w:cs="Times New Roman"/>
          <w:sz w:val="20"/>
          <w:szCs w:val="20"/>
        </w:rPr>
        <w:t xml:space="preserve"> </w:t>
      </w:r>
      <w:r w:rsidR="006E4165" w:rsidRPr="006E4165">
        <w:rPr>
          <w:rFonts w:ascii="Times New Roman" w:eastAsia="宋体" w:hAnsi="Times New Roman" w:cs="Times New Roman"/>
          <w:sz w:val="20"/>
          <w:szCs w:val="20"/>
        </w:rPr>
        <w:t>maximum delay variation for the round trip delay</w:t>
      </w:r>
      <w:r w:rsidR="006E4165">
        <w:rPr>
          <w:rFonts w:ascii="Times New Roman" w:eastAsia="宋体" w:hAnsi="Times New Roman" w:cs="Times New Roman"/>
          <w:sz w:val="20"/>
          <w:szCs w:val="20"/>
        </w:rPr>
        <w:t xml:space="preserve"> and </w:t>
      </w:r>
      <w:r w:rsidR="006E4165" w:rsidRPr="006E4165">
        <w:rPr>
          <w:rFonts w:ascii="Times New Roman" w:eastAsia="宋体" w:hAnsi="Times New Roman" w:cs="Times New Roman"/>
          <w:sz w:val="20"/>
          <w:szCs w:val="20"/>
        </w:rPr>
        <w:t>feeder link time drift</w:t>
      </w:r>
      <w:r w:rsidR="006E4165">
        <w:rPr>
          <w:rFonts w:ascii="Times New Roman" w:eastAsia="宋体" w:hAnsi="Times New Roman" w:cs="Times New Roman"/>
          <w:sz w:val="20"/>
          <w:szCs w:val="20"/>
        </w:rPr>
        <w:t xml:space="preserve"> won’t be considered in the gradual timing adjustment requirement. In order to compensate the timing drift causing by UE movement, </w:t>
      </w:r>
      <w:r w:rsidRPr="00CF2459">
        <w:rPr>
          <w:rFonts w:ascii="Times New Roman" w:eastAsia="宋体" w:hAnsi="Times New Roman" w:cs="Times New Roman"/>
          <w:sz w:val="20"/>
          <w:szCs w:val="20"/>
        </w:rPr>
        <w:t>UE</w:t>
      </w:r>
      <w:r>
        <w:rPr>
          <w:rFonts w:ascii="Times New Roman" w:eastAsia="宋体" w:hAnsi="Times New Roman" w:cs="Times New Roman"/>
          <w:sz w:val="20"/>
          <w:szCs w:val="20"/>
        </w:rPr>
        <w:t xml:space="preserve"> will</w:t>
      </w:r>
      <w:r w:rsidRPr="00CF2459">
        <w:rPr>
          <w:rFonts w:ascii="Times New Roman" w:eastAsia="宋体" w:hAnsi="Times New Roman" w:cs="Times New Roman"/>
          <w:sz w:val="20"/>
          <w:szCs w:val="20"/>
        </w:rPr>
        <w:t xml:space="preserve"> perform timing adjustment with combining downlink reception timing drifting and UE specific TA change as one adjustment</w:t>
      </w:r>
      <w:r w:rsidR="006E4165">
        <w:rPr>
          <w:rFonts w:ascii="Times New Roman" w:eastAsia="宋体" w:hAnsi="Times New Roman" w:cs="Times New Roman"/>
          <w:sz w:val="20"/>
          <w:szCs w:val="20"/>
        </w:rPr>
        <w:t>.</w:t>
      </w:r>
    </w:p>
    <w:p w14:paraId="33A8B23F" w14:textId="7EEC0D36" w:rsidR="00E17AF8" w:rsidRDefault="006E4165" w:rsidP="006E4165">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Proposal</w:t>
      </w:r>
      <w:r w:rsidR="00E17AF8">
        <w:rPr>
          <w:rFonts w:ascii="Times New Roman" w:eastAsia="sans-serif-black" w:hAnsi="Times New Roman" w:cs="Times New Roman"/>
          <w:b/>
          <w:bCs/>
          <w:i/>
          <w:iCs/>
          <w:sz w:val="20"/>
          <w:szCs w:val="20"/>
          <w:lang w:val="en-GB"/>
        </w:rPr>
        <w:t xml:space="preserve"> 5</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w:t>
      </w:r>
      <w:r w:rsidR="00E17AF8" w:rsidRPr="00E17AF8">
        <w:rPr>
          <w:rFonts w:ascii="Times New Roman" w:eastAsia="sans-serif-black" w:hAnsi="Times New Roman" w:cs="Times New Roman"/>
          <w:b/>
          <w:bCs/>
          <w:i/>
          <w:iCs/>
          <w:sz w:val="20"/>
          <w:szCs w:val="20"/>
          <w:lang w:val="en-GB"/>
        </w:rPr>
        <w:t>UE performs timing adjustment with combining downlink reception timing drifting and UE specific TA change as one adjustment.</w:t>
      </w:r>
    </w:p>
    <w:p w14:paraId="72C01E71" w14:textId="2FC8BBC1" w:rsidR="00E17AF8" w:rsidRDefault="00E17AF8" w:rsidP="00E17AF8">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Proposal</w:t>
      </w:r>
      <w:r>
        <w:rPr>
          <w:rFonts w:ascii="Times New Roman" w:eastAsia="sans-serif-black" w:hAnsi="Times New Roman" w:cs="Times New Roman"/>
          <w:b/>
          <w:bCs/>
          <w:i/>
          <w:iCs/>
          <w:sz w:val="20"/>
          <w:szCs w:val="20"/>
          <w:lang w:val="en-GB"/>
        </w:rPr>
        <w:t xml:space="preserve"> 6</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w:t>
      </w:r>
      <w:r w:rsidRPr="00E17AF8">
        <w:rPr>
          <w:rFonts w:ascii="Times New Roman" w:eastAsia="sans-serif-black" w:hAnsi="Times New Roman" w:cs="Times New Roman"/>
          <w:b/>
          <w:bCs/>
          <w:i/>
          <w:iCs/>
          <w:sz w:val="20"/>
          <w:szCs w:val="20"/>
          <w:lang w:val="en-GB"/>
        </w:rPr>
        <w:t xml:space="preserve">maximum delay variation for the round trip delay and feeder link time drift </w:t>
      </w:r>
      <w:r>
        <w:rPr>
          <w:rFonts w:ascii="Times New Roman" w:eastAsia="sans-serif-black" w:hAnsi="Times New Roman" w:cs="Times New Roman"/>
          <w:b/>
          <w:bCs/>
          <w:i/>
          <w:iCs/>
          <w:sz w:val="20"/>
          <w:szCs w:val="20"/>
          <w:lang w:val="en-GB"/>
        </w:rPr>
        <w:t>should not</w:t>
      </w:r>
      <w:r w:rsidRPr="00E17AF8">
        <w:rPr>
          <w:rFonts w:ascii="Times New Roman" w:eastAsia="sans-serif-black" w:hAnsi="Times New Roman" w:cs="Times New Roman"/>
          <w:b/>
          <w:bCs/>
          <w:i/>
          <w:iCs/>
          <w:sz w:val="20"/>
          <w:szCs w:val="20"/>
          <w:lang w:val="en-GB"/>
        </w:rPr>
        <w:t xml:space="preserve"> be considered in the gradual timing adjustment requirement </w:t>
      </w:r>
    </w:p>
    <w:bookmarkEnd w:id="7"/>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7777777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NTN timing requirements</w:t>
      </w:r>
      <w:r w:rsidR="00A73B57" w:rsidRPr="00780C44">
        <w:rPr>
          <w:rFonts w:ascii="Times New Roman" w:hAnsi="Times New Roman" w:cs="Times New Roman"/>
          <w:sz w:val="20"/>
          <w:szCs w:val="20"/>
        </w:rPr>
        <w:t xml:space="preserve"> 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3BE60CF1" w14:textId="77777777" w:rsidR="00F72B79" w:rsidRDefault="00F72B79" w:rsidP="00F72B79">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 For the reference timing of initial transmit timing requirements and gradual timing adjustment requirements, additional clarifica</w:t>
      </w:r>
      <w:r w:rsidRPr="00940AC8">
        <w:rPr>
          <w:rFonts w:ascii="Times New Roman" w:eastAsiaTheme="minorEastAsia" w:hAnsi="Times New Roman" w:cs="Times New Roman"/>
          <w:b/>
          <w:bCs/>
          <w:i/>
          <w:iCs/>
          <w:sz w:val="20"/>
          <w:szCs w:val="20"/>
        </w:rPr>
        <w:t>tion on</w:t>
      </w:r>
      <w:r w:rsidRPr="00940AC8">
        <w:rPr>
          <w:rFonts w:ascii="Times New Roman" w:eastAsia="@Yu Mincho Light" w:hAnsi="Times New Roman" w:cs="Times New Roman"/>
          <w:b/>
          <w:bCs/>
          <w:i/>
          <w:iCs/>
          <w:sz w:val="20"/>
          <w:szCs w:val="20"/>
          <w:lang w:val="en-GB"/>
        </w:rPr>
        <w:t xml:space="preserve"> N</w:t>
      </w:r>
      <w:r w:rsidRPr="00940AC8">
        <w:rPr>
          <w:rFonts w:ascii="Times New Roman" w:eastAsia="@Yu Mincho Light" w:hAnsi="Times New Roman" w:cs="Times New Roman"/>
          <w:b/>
          <w:bCs/>
          <w:i/>
          <w:iCs/>
          <w:sz w:val="20"/>
          <w:szCs w:val="20"/>
          <w:vertAlign w:val="subscript"/>
          <w:lang w:val="en-GB"/>
        </w:rPr>
        <w:t>TA,UE-specific</w:t>
      </w:r>
      <w:r w:rsidRPr="00940AC8">
        <w:rPr>
          <w:rFonts w:ascii="Times New Roman" w:eastAsia="@Yu Mincho Light" w:hAnsi="Times New Roman" w:cs="Times New Roman"/>
          <w:b/>
          <w:bCs/>
          <w:i/>
          <w:iCs/>
          <w:sz w:val="20"/>
          <w:szCs w:val="20"/>
          <w:lang w:val="en-GB"/>
        </w:rPr>
        <w:t xml:space="preserve"> and N</w:t>
      </w:r>
      <w:r w:rsidRPr="00940AC8">
        <w:rPr>
          <w:rFonts w:ascii="Times New Roman" w:eastAsia="@Yu Mincho Light" w:hAnsi="Times New Roman" w:cs="Times New Roman"/>
          <w:b/>
          <w:bCs/>
          <w:i/>
          <w:iCs/>
          <w:sz w:val="20"/>
          <w:szCs w:val="20"/>
          <w:vertAlign w:val="subscript"/>
          <w:lang w:val="en-GB"/>
        </w:rPr>
        <w:t>TA,common</w:t>
      </w:r>
      <w:r w:rsidRPr="00940AC8">
        <w:rPr>
          <w:rFonts w:ascii="Times New Roman" w:eastAsiaTheme="minorEastAsia" w:hAnsi="Times New Roman" w:cs="Times New Roman"/>
          <w:b/>
          <w:bCs/>
          <w:i/>
          <w:iCs/>
          <w:sz w:val="20"/>
          <w:szCs w:val="20"/>
        </w:rPr>
        <w:t xml:space="preserve"> i</w:t>
      </w:r>
      <w:r>
        <w:rPr>
          <w:rFonts w:ascii="Times New Roman" w:eastAsiaTheme="minorEastAsia" w:hAnsi="Times New Roman" w:cs="Times New Roman"/>
          <w:b/>
          <w:bCs/>
          <w:i/>
          <w:iCs/>
          <w:sz w:val="20"/>
          <w:szCs w:val="20"/>
        </w:rPr>
        <w:t>s needed as follows:</w:t>
      </w:r>
    </w:p>
    <w:p w14:paraId="038B3DBD" w14:textId="77777777" w:rsidR="00F72B79" w:rsidRPr="00E032DB" w:rsidRDefault="00F72B79" w:rsidP="00F72B79">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hint="eastAsia"/>
          <w:b/>
          <w:bCs/>
          <w:i/>
          <w:iCs/>
          <w:sz w:val="20"/>
          <w:szCs w:val="20"/>
        </w:rPr>
        <w:t>T</w:t>
      </w:r>
      <w:r w:rsidRPr="00E032DB">
        <w:rPr>
          <w:rFonts w:ascii="Times New Roman" w:eastAsiaTheme="minorEastAsia" w:hAnsi="Times New Roman" w:cs="Times New Roman"/>
          <w:b/>
          <w:bCs/>
          <w:i/>
          <w:iCs/>
          <w:sz w:val="20"/>
          <w:szCs w:val="20"/>
        </w:rPr>
        <w:t>he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N</w:t>
      </w:r>
      <w:r w:rsidRPr="00E032DB">
        <w:rPr>
          <w:rFonts w:ascii="Times New Roman" w:eastAsiaTheme="minorEastAsia" w:hAnsi="Times New Roman" w:cs="Times New Roman"/>
          <w:b/>
          <w:bCs/>
          <w:i/>
          <w:iCs/>
          <w:sz w:val="20"/>
          <w:szCs w:val="20"/>
          <w:vertAlign w:val="subscript"/>
        </w:rPr>
        <w:t>TA,common</w:t>
      </w:r>
      <w:r w:rsidRPr="00E032DB">
        <w:rPr>
          <w:rFonts w:ascii="Times New Roman" w:eastAsiaTheme="minorEastAsia" w:hAnsi="Times New Roman" w:cs="Times New Roman"/>
          <w:b/>
          <w:bCs/>
          <w:i/>
          <w:iCs/>
          <w:sz w:val="20"/>
          <w:szCs w:val="20"/>
        </w:rPr>
        <w:t xml:space="preserve"> should be ideal value, no estimation or calculation error will be included.</w:t>
      </w:r>
    </w:p>
    <w:p w14:paraId="0FCC3A61" w14:textId="77777777" w:rsidR="00F72B79" w:rsidRPr="00E032DB" w:rsidRDefault="00F72B79" w:rsidP="00F72B79">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lastRenderedPageBreak/>
        <w:t>Reference timing for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N</w:t>
      </w:r>
      <w:r w:rsidRPr="00E032DB">
        <w:rPr>
          <w:rFonts w:ascii="Times New Roman" w:eastAsiaTheme="minorEastAsia" w:hAnsi="Times New Roman" w:cs="Times New Roman"/>
          <w:b/>
          <w:bCs/>
          <w:i/>
          <w:iCs/>
          <w:sz w:val="20"/>
          <w:szCs w:val="20"/>
          <w:vertAlign w:val="subscript"/>
        </w:rPr>
        <w:t>TA,common</w:t>
      </w:r>
      <w:r w:rsidRPr="00E032DB">
        <w:rPr>
          <w:rFonts w:ascii="Times New Roman" w:eastAsiaTheme="minorEastAsia" w:hAnsi="Times New Roman" w:cs="Times New Roman"/>
          <w:b/>
          <w:bCs/>
          <w:i/>
          <w:iCs/>
          <w:sz w:val="20"/>
          <w:szCs w:val="20"/>
        </w:rPr>
        <w:t xml:space="preserve"> is the slot when UL transmission is supposed to arrive at the target satellite based on true satellite position.</w:t>
      </w:r>
    </w:p>
    <w:p w14:paraId="28255430" w14:textId="77777777" w:rsidR="00F72B79" w:rsidRDefault="00F72B79" w:rsidP="00F72B79">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2</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For the double correction issue, using </w:t>
      </w:r>
      <w:r w:rsidRPr="0066580D">
        <w:rPr>
          <w:rFonts w:ascii="Times New Roman" w:eastAsia="sans-serif-black" w:hAnsi="Times New Roman" w:cs="Times New Roman"/>
          <w:b/>
          <w:bCs/>
          <w:i/>
          <w:iCs/>
          <w:sz w:val="20"/>
          <w:szCs w:val="20"/>
          <w:lang w:val="en-GB"/>
        </w:rPr>
        <w:t>the framework of gradual timing adjustment accuracy requirement</w:t>
      </w:r>
      <w:r>
        <w:rPr>
          <w:rFonts w:ascii="Times New Roman" w:eastAsia="sans-serif-black" w:hAnsi="Times New Roman" w:cs="Times New Roman"/>
          <w:b/>
          <w:bCs/>
          <w:i/>
          <w:iCs/>
          <w:sz w:val="20"/>
          <w:szCs w:val="20"/>
          <w:lang w:val="en-GB"/>
        </w:rPr>
        <w:t xml:space="preserve"> as the starting point.</w:t>
      </w:r>
    </w:p>
    <w:p w14:paraId="734E7652" w14:textId="77777777" w:rsidR="00F72B79" w:rsidRDefault="00F72B79" w:rsidP="00F72B79">
      <w:pPr>
        <w:spacing w:before="60" w:after="60"/>
        <w:rPr>
          <w:rFonts w:ascii="Times New Roman" w:eastAsiaTheme="minorEastAsia"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3</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N</w:t>
      </w:r>
      <w:r w:rsidRPr="00D9123F">
        <w:rPr>
          <w:rFonts w:ascii="Times New Roman" w:eastAsia="sans-serif-black" w:hAnsi="Times New Roman" w:cs="Times New Roman"/>
          <w:b/>
          <w:bCs/>
          <w:i/>
          <w:iCs/>
          <w:sz w:val="20"/>
          <w:szCs w:val="20"/>
          <w:lang w:val="en-GB"/>
        </w:rPr>
        <w:t>o need to consider the feeder link propagation delay drift in gradual timing adjustment requirements</w:t>
      </w:r>
      <w:r>
        <w:rPr>
          <w:rFonts w:ascii="Times New Roman" w:eastAsia="sans-serif-black" w:hAnsi="Times New Roman" w:cs="Times New Roman"/>
          <w:b/>
          <w:bCs/>
          <w:i/>
          <w:iCs/>
          <w:sz w:val="20"/>
          <w:szCs w:val="20"/>
          <w:lang w:val="en-GB"/>
        </w:rPr>
        <w:t>.</w:t>
      </w:r>
    </w:p>
    <w:p w14:paraId="7A5AFA9B" w14:textId="77777777" w:rsidR="00F72B79" w:rsidRDefault="00F72B79" w:rsidP="00F72B79">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Proposal</w:t>
      </w:r>
      <w:r>
        <w:rPr>
          <w:rFonts w:ascii="Times New Roman" w:eastAsia="sans-serif-black" w:hAnsi="Times New Roman" w:cs="Times New Roman"/>
          <w:b/>
          <w:bCs/>
          <w:i/>
          <w:iCs/>
          <w:sz w:val="20"/>
          <w:szCs w:val="20"/>
          <w:lang w:val="en-GB"/>
        </w:rPr>
        <w:t xml:space="preserve"> 4</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Further </w:t>
      </w:r>
      <w:r w:rsidRPr="00D71AE0">
        <w:rPr>
          <w:rFonts w:ascii="Times New Roman" w:eastAsia="sans-serif-black" w:hAnsi="Times New Roman" w:cs="Times New Roman"/>
          <w:b/>
          <w:bCs/>
          <w:i/>
          <w:iCs/>
          <w:sz w:val="20"/>
          <w:szCs w:val="20"/>
          <w:lang w:val="en-GB"/>
        </w:rPr>
        <w:t xml:space="preserve">relax the gradual timing adjustment requirements </w:t>
      </w:r>
      <w:r>
        <w:rPr>
          <w:rFonts w:ascii="Times New Roman" w:eastAsia="sans-serif-black" w:hAnsi="Times New Roman" w:cs="Times New Roman"/>
          <w:b/>
          <w:bCs/>
          <w:i/>
          <w:iCs/>
          <w:sz w:val="20"/>
          <w:szCs w:val="20"/>
          <w:lang w:val="en-GB"/>
        </w:rPr>
        <w:t>based on the baseline method</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F72B79" w:rsidRPr="004C4A8F" w14:paraId="40B120FC" w14:textId="77777777" w:rsidTr="007E1E0F">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F4CF403"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Times New Roman"/>
                <w:b/>
                <w:i/>
                <w:iCs/>
                <w:kern w:val="2"/>
                <w:sz w:val="20"/>
                <w:lang w:val="en-GB"/>
              </w:rPr>
            </w:pPr>
            <w:r w:rsidRPr="004C4A8F">
              <w:rPr>
                <w:rFonts w:ascii="Times New Roman" w:eastAsia="Wingdings" w:hAnsi="Times New Roman" w:cs="Courier New"/>
                <w:b/>
                <w:i/>
                <w:iCs/>
                <w:kern w:val="2"/>
                <w:sz w:val="20"/>
                <w:lang w:val="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1639D98E"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45BD47C"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T</w:t>
            </w:r>
            <w:r w:rsidRPr="004C4A8F">
              <w:rPr>
                <w:rFonts w:ascii="Times New Roman" w:eastAsia="Wingdings" w:hAnsi="Times New Roman" w:cs="Courier New"/>
                <w:b/>
                <w:i/>
                <w:iCs/>
                <w:kern w:val="2"/>
                <w:sz w:val="20"/>
                <w:vertAlign w:val="subscript"/>
                <w:lang w:val="en-GB"/>
              </w:rPr>
              <w:t>q_NTN</w:t>
            </w:r>
          </w:p>
        </w:tc>
        <w:tc>
          <w:tcPr>
            <w:tcW w:w="1258" w:type="pct"/>
            <w:tcBorders>
              <w:top w:val="single" w:sz="4" w:space="0" w:color="auto"/>
              <w:left w:val="single" w:sz="4" w:space="0" w:color="auto"/>
              <w:bottom w:val="single" w:sz="4" w:space="0" w:color="auto"/>
              <w:right w:val="single" w:sz="4" w:space="0" w:color="auto"/>
            </w:tcBorders>
            <w:vAlign w:val="center"/>
            <w:hideMark/>
          </w:tcPr>
          <w:p w14:paraId="11F35FDB"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T</w:t>
            </w:r>
            <w:r w:rsidRPr="004C4A8F">
              <w:rPr>
                <w:rFonts w:ascii="Times New Roman" w:eastAsia="Wingdings" w:hAnsi="Times New Roman" w:cs="Courier New"/>
                <w:b/>
                <w:i/>
                <w:iCs/>
                <w:kern w:val="2"/>
                <w:sz w:val="20"/>
                <w:vertAlign w:val="subscript"/>
                <w:lang w:val="en-GB"/>
              </w:rPr>
              <w:t>p_NTN</w:t>
            </w:r>
          </w:p>
        </w:tc>
      </w:tr>
      <w:tr w:rsidR="00F72B79" w:rsidRPr="004C4A8F" w14:paraId="2F4CE90E" w14:textId="77777777" w:rsidTr="007E1E0F">
        <w:trPr>
          <w:cantSplit/>
          <w:jc w:val="center"/>
        </w:trPr>
        <w:tc>
          <w:tcPr>
            <w:tcW w:w="1205" w:type="pct"/>
            <w:tcBorders>
              <w:top w:val="single" w:sz="4" w:space="0" w:color="auto"/>
              <w:left w:val="single" w:sz="4" w:space="0" w:color="auto"/>
              <w:bottom w:val="nil"/>
              <w:right w:val="single" w:sz="4" w:space="0" w:color="auto"/>
            </w:tcBorders>
            <w:vAlign w:val="center"/>
            <w:hideMark/>
          </w:tcPr>
          <w:p w14:paraId="664B47E0"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1</w:t>
            </w:r>
          </w:p>
        </w:tc>
        <w:tc>
          <w:tcPr>
            <w:tcW w:w="1280" w:type="pct"/>
            <w:tcBorders>
              <w:top w:val="single" w:sz="4" w:space="0" w:color="auto"/>
              <w:left w:val="single" w:sz="4" w:space="0" w:color="auto"/>
              <w:bottom w:val="single" w:sz="4" w:space="0" w:color="auto"/>
              <w:right w:val="single" w:sz="4" w:space="0" w:color="auto"/>
            </w:tcBorders>
            <w:hideMark/>
          </w:tcPr>
          <w:p w14:paraId="71113E87"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15</w:t>
            </w:r>
          </w:p>
        </w:tc>
        <w:tc>
          <w:tcPr>
            <w:tcW w:w="1257" w:type="pct"/>
            <w:tcBorders>
              <w:top w:val="single" w:sz="4" w:space="0" w:color="auto"/>
              <w:left w:val="single" w:sz="4" w:space="0" w:color="auto"/>
              <w:bottom w:val="single" w:sz="4" w:space="0" w:color="auto"/>
              <w:right w:val="single" w:sz="4" w:space="0" w:color="auto"/>
            </w:tcBorders>
            <w:hideMark/>
          </w:tcPr>
          <w:p w14:paraId="3D98BF4C"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9*64*Tc</w:t>
            </w:r>
          </w:p>
        </w:tc>
        <w:tc>
          <w:tcPr>
            <w:tcW w:w="1258" w:type="pct"/>
            <w:tcBorders>
              <w:top w:val="single" w:sz="4" w:space="0" w:color="auto"/>
              <w:left w:val="single" w:sz="4" w:space="0" w:color="auto"/>
              <w:bottom w:val="single" w:sz="4" w:space="0" w:color="auto"/>
              <w:right w:val="single" w:sz="4" w:space="0" w:color="auto"/>
            </w:tcBorders>
            <w:hideMark/>
          </w:tcPr>
          <w:p w14:paraId="27EFA2FF"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5.5*64*Tc</w:t>
            </w:r>
          </w:p>
        </w:tc>
      </w:tr>
      <w:tr w:rsidR="00F72B79" w:rsidRPr="004C4A8F" w14:paraId="1D17A8BB" w14:textId="77777777" w:rsidTr="007E1E0F">
        <w:trPr>
          <w:cantSplit/>
          <w:jc w:val="center"/>
        </w:trPr>
        <w:tc>
          <w:tcPr>
            <w:tcW w:w="1205" w:type="pct"/>
            <w:tcBorders>
              <w:top w:val="nil"/>
              <w:left w:val="single" w:sz="4" w:space="0" w:color="auto"/>
              <w:bottom w:val="nil"/>
              <w:right w:val="single" w:sz="4" w:space="0" w:color="auto"/>
            </w:tcBorders>
            <w:vAlign w:val="center"/>
          </w:tcPr>
          <w:p w14:paraId="34957E73"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p>
        </w:tc>
        <w:tc>
          <w:tcPr>
            <w:tcW w:w="1280" w:type="pct"/>
            <w:tcBorders>
              <w:top w:val="single" w:sz="4" w:space="0" w:color="auto"/>
              <w:left w:val="single" w:sz="4" w:space="0" w:color="auto"/>
              <w:bottom w:val="single" w:sz="4" w:space="0" w:color="auto"/>
              <w:right w:val="single" w:sz="4" w:space="0" w:color="auto"/>
            </w:tcBorders>
            <w:hideMark/>
          </w:tcPr>
          <w:p w14:paraId="6620DCBD"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30</w:t>
            </w:r>
          </w:p>
        </w:tc>
        <w:tc>
          <w:tcPr>
            <w:tcW w:w="1257" w:type="pct"/>
            <w:tcBorders>
              <w:top w:val="single" w:sz="4" w:space="0" w:color="auto"/>
              <w:left w:val="single" w:sz="4" w:space="0" w:color="auto"/>
              <w:bottom w:val="single" w:sz="4" w:space="0" w:color="auto"/>
              <w:right w:val="single" w:sz="4" w:space="0" w:color="auto"/>
            </w:tcBorders>
            <w:hideMark/>
          </w:tcPr>
          <w:p w14:paraId="15C12C22"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9*64*Tc</w:t>
            </w:r>
          </w:p>
        </w:tc>
        <w:tc>
          <w:tcPr>
            <w:tcW w:w="1258" w:type="pct"/>
            <w:tcBorders>
              <w:top w:val="single" w:sz="4" w:space="0" w:color="auto"/>
              <w:left w:val="single" w:sz="4" w:space="0" w:color="auto"/>
              <w:bottom w:val="single" w:sz="4" w:space="0" w:color="auto"/>
              <w:right w:val="single" w:sz="4" w:space="0" w:color="auto"/>
            </w:tcBorders>
            <w:hideMark/>
          </w:tcPr>
          <w:p w14:paraId="2EC6D64A"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5.5*64*Tc</w:t>
            </w:r>
          </w:p>
        </w:tc>
      </w:tr>
      <w:tr w:rsidR="00F72B79" w:rsidRPr="004C4A8F" w14:paraId="4B61A9C2" w14:textId="77777777" w:rsidTr="007E1E0F">
        <w:trPr>
          <w:cantSplit/>
          <w:jc w:val="center"/>
        </w:trPr>
        <w:tc>
          <w:tcPr>
            <w:tcW w:w="1205" w:type="pct"/>
            <w:tcBorders>
              <w:top w:val="nil"/>
              <w:left w:val="single" w:sz="4" w:space="0" w:color="auto"/>
              <w:bottom w:val="single" w:sz="4" w:space="0" w:color="auto"/>
              <w:right w:val="single" w:sz="4" w:space="0" w:color="auto"/>
            </w:tcBorders>
            <w:vAlign w:val="center"/>
          </w:tcPr>
          <w:p w14:paraId="2FB0CB3A"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p>
        </w:tc>
        <w:tc>
          <w:tcPr>
            <w:tcW w:w="1280" w:type="pct"/>
            <w:tcBorders>
              <w:top w:val="single" w:sz="4" w:space="0" w:color="auto"/>
              <w:left w:val="single" w:sz="4" w:space="0" w:color="auto"/>
              <w:bottom w:val="single" w:sz="4" w:space="0" w:color="auto"/>
              <w:right w:val="single" w:sz="4" w:space="0" w:color="auto"/>
            </w:tcBorders>
            <w:hideMark/>
          </w:tcPr>
          <w:p w14:paraId="2C7139E0"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60</w:t>
            </w:r>
          </w:p>
        </w:tc>
        <w:tc>
          <w:tcPr>
            <w:tcW w:w="1257" w:type="pct"/>
            <w:tcBorders>
              <w:top w:val="single" w:sz="4" w:space="0" w:color="auto"/>
              <w:left w:val="single" w:sz="4" w:space="0" w:color="auto"/>
              <w:bottom w:val="single" w:sz="4" w:space="0" w:color="auto"/>
              <w:right w:val="single" w:sz="4" w:space="0" w:color="auto"/>
            </w:tcBorders>
            <w:hideMark/>
          </w:tcPr>
          <w:p w14:paraId="0EC61CFF"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N/A</w:t>
            </w:r>
          </w:p>
        </w:tc>
        <w:tc>
          <w:tcPr>
            <w:tcW w:w="1258" w:type="pct"/>
            <w:tcBorders>
              <w:top w:val="single" w:sz="4" w:space="0" w:color="auto"/>
              <w:left w:val="single" w:sz="4" w:space="0" w:color="auto"/>
              <w:bottom w:val="single" w:sz="4" w:space="0" w:color="auto"/>
              <w:right w:val="single" w:sz="4" w:space="0" w:color="auto"/>
            </w:tcBorders>
            <w:hideMark/>
          </w:tcPr>
          <w:p w14:paraId="61531536" w14:textId="77777777" w:rsidR="00F72B79" w:rsidRPr="004C4A8F" w:rsidRDefault="00F72B79" w:rsidP="007E1E0F">
            <w:pPr>
              <w:keepNext/>
              <w:keepLines/>
              <w:overflowPunct w:val="0"/>
              <w:autoSpaceDE w:val="0"/>
              <w:autoSpaceDN w:val="0"/>
              <w:adjustRightInd w:val="0"/>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N/A</w:t>
            </w:r>
          </w:p>
        </w:tc>
      </w:tr>
      <w:tr w:rsidR="00F72B79" w:rsidRPr="004C4A8F" w14:paraId="14668FBD" w14:textId="77777777" w:rsidTr="007E1E0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CBA5BF4" w14:textId="77777777" w:rsidR="00F72B79" w:rsidRPr="004C4A8F" w:rsidRDefault="00F72B79" w:rsidP="007E1E0F">
            <w:pPr>
              <w:keepNext/>
              <w:keepLines/>
              <w:overflowPunct w:val="0"/>
              <w:autoSpaceDE w:val="0"/>
              <w:autoSpaceDN w:val="0"/>
              <w:adjustRightInd w:val="0"/>
              <w:ind w:left="851" w:hanging="851"/>
              <w:jc w:val="center"/>
              <w:textAlignment w:val="baseline"/>
              <w:rPr>
                <w:rFonts w:ascii="Times New Roman" w:eastAsia="Wingdings" w:hAnsi="Times New Roman" w:cs="Courier New"/>
                <w:b/>
                <w:i/>
                <w:iCs/>
                <w:kern w:val="2"/>
                <w:sz w:val="20"/>
                <w:lang w:val="en-GB"/>
              </w:rPr>
            </w:pPr>
            <w:r w:rsidRPr="004C4A8F">
              <w:rPr>
                <w:rFonts w:ascii="Times New Roman" w:eastAsia="Wingdings" w:hAnsi="Times New Roman" w:cs="Courier New"/>
                <w:b/>
                <w:i/>
                <w:iCs/>
                <w:kern w:val="2"/>
                <w:sz w:val="20"/>
                <w:lang w:val="en-GB"/>
              </w:rPr>
              <w:t>NOTE:</w:t>
            </w:r>
            <w:r w:rsidRPr="004C4A8F">
              <w:rPr>
                <w:rFonts w:ascii="Times New Roman" w:eastAsia="Wingdings" w:hAnsi="Times New Roman" w:cs="Courier New"/>
                <w:b/>
                <w:i/>
                <w:iCs/>
                <w:kern w:val="2"/>
                <w:sz w:val="20"/>
                <w:lang w:val="en-GB"/>
              </w:rPr>
              <w:tab/>
              <w:t>Tc is the basic timing unit defined in TS 38.211</w:t>
            </w:r>
          </w:p>
        </w:tc>
      </w:tr>
    </w:tbl>
    <w:p w14:paraId="0ABC5817" w14:textId="77777777" w:rsidR="00F72B79" w:rsidRDefault="00F72B79" w:rsidP="00F72B79">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Proposal</w:t>
      </w:r>
      <w:r>
        <w:rPr>
          <w:rFonts w:ascii="Times New Roman" w:eastAsia="sans-serif-black" w:hAnsi="Times New Roman" w:cs="Times New Roman"/>
          <w:b/>
          <w:bCs/>
          <w:i/>
          <w:iCs/>
          <w:sz w:val="20"/>
          <w:szCs w:val="20"/>
          <w:lang w:val="en-GB"/>
        </w:rPr>
        <w:t xml:space="preserve"> 5</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w:t>
      </w:r>
      <w:r w:rsidRPr="00E17AF8">
        <w:rPr>
          <w:rFonts w:ascii="Times New Roman" w:eastAsia="sans-serif-black" w:hAnsi="Times New Roman" w:cs="Times New Roman"/>
          <w:b/>
          <w:bCs/>
          <w:i/>
          <w:iCs/>
          <w:sz w:val="20"/>
          <w:szCs w:val="20"/>
          <w:lang w:val="en-GB"/>
        </w:rPr>
        <w:t>UE performs timing adjustment with combining downlink reception timing drifting and UE specific TA change as one adjustment.</w:t>
      </w:r>
    </w:p>
    <w:p w14:paraId="768C288B" w14:textId="77777777" w:rsidR="00F72B79" w:rsidRDefault="00F72B79" w:rsidP="00F72B79">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Proposal</w:t>
      </w:r>
      <w:r>
        <w:rPr>
          <w:rFonts w:ascii="Times New Roman" w:eastAsia="sans-serif-black" w:hAnsi="Times New Roman" w:cs="Times New Roman"/>
          <w:b/>
          <w:bCs/>
          <w:i/>
          <w:iCs/>
          <w:sz w:val="20"/>
          <w:szCs w:val="20"/>
          <w:lang w:val="en-GB"/>
        </w:rPr>
        <w:t xml:space="preserve"> 6</w:t>
      </w:r>
      <w:r w:rsidRPr="00780C44">
        <w:rPr>
          <w:rFonts w:ascii="Times New Roman" w:eastAsia="sans-serif-black" w:hAnsi="Times New Roman" w:cs="Times New Roman"/>
          <w:b/>
          <w:bCs/>
          <w:i/>
          <w:iCs/>
          <w:sz w:val="20"/>
          <w:szCs w:val="20"/>
          <w:lang w:val="en-GB"/>
        </w:rPr>
        <w:t>:</w:t>
      </w:r>
      <w:r>
        <w:rPr>
          <w:rFonts w:ascii="Times New Roman" w:eastAsia="sans-serif-black" w:hAnsi="Times New Roman" w:cs="Times New Roman"/>
          <w:b/>
          <w:bCs/>
          <w:i/>
          <w:iCs/>
          <w:sz w:val="20"/>
          <w:szCs w:val="20"/>
          <w:lang w:val="en-GB"/>
        </w:rPr>
        <w:t xml:space="preserve"> </w:t>
      </w:r>
      <w:r w:rsidRPr="00E17AF8">
        <w:rPr>
          <w:rFonts w:ascii="Times New Roman" w:eastAsia="sans-serif-black" w:hAnsi="Times New Roman" w:cs="Times New Roman"/>
          <w:b/>
          <w:bCs/>
          <w:i/>
          <w:iCs/>
          <w:sz w:val="20"/>
          <w:szCs w:val="20"/>
          <w:lang w:val="en-GB"/>
        </w:rPr>
        <w:t xml:space="preserve">maximum delay variation for the round trip delay and feeder link time drift </w:t>
      </w:r>
      <w:r>
        <w:rPr>
          <w:rFonts w:ascii="Times New Roman" w:eastAsia="sans-serif-black" w:hAnsi="Times New Roman" w:cs="Times New Roman"/>
          <w:b/>
          <w:bCs/>
          <w:i/>
          <w:iCs/>
          <w:sz w:val="20"/>
          <w:szCs w:val="20"/>
          <w:lang w:val="en-GB"/>
        </w:rPr>
        <w:t>should not</w:t>
      </w:r>
      <w:r w:rsidRPr="00E17AF8">
        <w:rPr>
          <w:rFonts w:ascii="Times New Roman" w:eastAsia="sans-serif-black" w:hAnsi="Times New Roman" w:cs="Times New Roman"/>
          <w:b/>
          <w:bCs/>
          <w:i/>
          <w:iCs/>
          <w:sz w:val="20"/>
          <w:szCs w:val="20"/>
          <w:lang w:val="en-GB"/>
        </w:rPr>
        <w:t xml:space="preserve"> be considered in the gradual timing adjustment requirement </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06C83EAC" w14:textId="68BFD5F9" w:rsidR="007953C0" w:rsidRDefault="007953C0">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R4-2202638, </w:t>
      </w:r>
      <w:r w:rsidR="00E560B9" w:rsidRPr="00E560B9">
        <w:rPr>
          <w:rFonts w:ascii="Times New Roman" w:eastAsiaTheme="minorEastAsia" w:hAnsi="Times New Roman" w:cs="Times New Roman"/>
          <w:sz w:val="20"/>
          <w:szCs w:val="20"/>
          <w:lang w:val="en-GB"/>
        </w:rPr>
        <w:t>WF on GNSS-related and timing requirements for NR NTN</w:t>
      </w:r>
      <w:r w:rsidR="00E560B9">
        <w:rPr>
          <w:rFonts w:ascii="Times New Roman" w:eastAsiaTheme="minorEastAsia" w:hAnsi="Times New Roman" w:cs="Times New Roman"/>
          <w:sz w:val="20"/>
          <w:szCs w:val="20"/>
          <w:lang w:val="en-GB"/>
        </w:rPr>
        <w:t>, Xiaomi</w:t>
      </w:r>
    </w:p>
    <w:p w14:paraId="526280C5" w14:textId="201419CD" w:rsidR="000A1518" w:rsidRPr="00D679D1" w:rsidRDefault="00357634">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F72B79">
        <w:rPr>
          <w:rFonts w:ascii="Times New Roman" w:eastAsiaTheme="minorEastAsia" w:hAnsi="Times New Roman" w:cs="Times New Roman"/>
          <w:sz w:val="20"/>
          <w:szCs w:val="20"/>
          <w:lang w:val="en-GB"/>
        </w:rPr>
        <w:t>2</w:t>
      </w:r>
      <w:r>
        <w:rPr>
          <w:rFonts w:ascii="Times New Roman" w:eastAsiaTheme="minorEastAsia" w:hAnsi="Times New Roman" w:cs="Times New Roman"/>
          <w:sz w:val="20"/>
          <w:szCs w:val="20"/>
          <w:lang w:val="en-GB"/>
        </w:rPr>
        <w:t>] R4-21</w:t>
      </w:r>
      <w:r w:rsidR="00601B24">
        <w:rPr>
          <w:rFonts w:ascii="Times New Roman" w:eastAsiaTheme="minorEastAsia" w:hAnsi="Times New Roman" w:cs="Times New Roman"/>
          <w:sz w:val="20"/>
          <w:szCs w:val="20"/>
          <w:lang w:val="en-GB"/>
        </w:rPr>
        <w:t>20310</w:t>
      </w:r>
      <w:r w:rsidR="00BD1D78">
        <w:rPr>
          <w:rFonts w:ascii="Times New Roman" w:eastAsiaTheme="minorEastAsia" w:hAnsi="Times New Roman" w:cs="Times New Roman"/>
          <w:sz w:val="20"/>
          <w:szCs w:val="20"/>
          <w:lang w:val="en-GB"/>
        </w:rPr>
        <w:t xml:space="preserve">, </w:t>
      </w:r>
      <w:r w:rsidR="00601B24" w:rsidRPr="00601B24">
        <w:rPr>
          <w:rFonts w:ascii="Times New Roman" w:eastAsiaTheme="minorEastAsia" w:hAnsi="Times New Roman" w:cs="Times New Roman"/>
          <w:sz w:val="20"/>
          <w:szCs w:val="20"/>
          <w:lang w:val="en-GB"/>
        </w:rPr>
        <w:t>WF on GNSS-related and timing requirements for NR NTN</w:t>
      </w:r>
      <w:r w:rsidR="00BD1D78">
        <w:rPr>
          <w:rFonts w:ascii="Times New Roman" w:eastAsiaTheme="minorEastAsia" w:hAnsi="Times New Roman" w:cs="Times New Roman"/>
          <w:sz w:val="20"/>
          <w:szCs w:val="20"/>
          <w:lang w:val="en-GB"/>
        </w:rPr>
        <w:t>, Xiaomi</w:t>
      </w:r>
    </w:p>
    <w:sectPr w:rsidR="000A1518"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E782A" w14:textId="77777777" w:rsidR="00DA629D" w:rsidRDefault="00DA629D" w:rsidP="007854C6">
      <w:r>
        <w:separator/>
      </w:r>
    </w:p>
  </w:endnote>
  <w:endnote w:type="continuationSeparator" w:id="0">
    <w:p w14:paraId="6D8621C9" w14:textId="77777777" w:rsidR="00DA629D" w:rsidRDefault="00DA629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Yu Mincho Light"/>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3CD9" w14:textId="77777777" w:rsidR="00DA629D" w:rsidRDefault="00DA629D" w:rsidP="007854C6">
      <w:r>
        <w:separator/>
      </w:r>
    </w:p>
  </w:footnote>
  <w:footnote w:type="continuationSeparator" w:id="0">
    <w:p w14:paraId="71C84A4E" w14:textId="77777777" w:rsidR="00DA629D" w:rsidRDefault="00DA629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2pt;height:74.9pt" o:bullet="t">
        <v:imagedata r:id="rId1" o:title=""/>
      </v:shape>
    </w:pict>
  </w:numPicBullet>
  <w:abstractNum w:abstractNumId="0" w15:restartNumberingAfterBreak="0">
    <w:nsid w:val="0C2A4C02"/>
    <w:multiLevelType w:val="hybridMultilevel"/>
    <w:tmpl w:val="690E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53029"/>
    <w:multiLevelType w:val="hybridMultilevel"/>
    <w:tmpl w:val="83AAAF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777AF0"/>
    <w:multiLevelType w:val="hybridMultilevel"/>
    <w:tmpl w:val="42BC832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708F5"/>
    <w:multiLevelType w:val="hybridMultilevel"/>
    <w:tmpl w:val="968C1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D12D2"/>
    <w:multiLevelType w:val="hybridMultilevel"/>
    <w:tmpl w:val="76620B86"/>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0FC21D1"/>
    <w:multiLevelType w:val="hybridMultilevel"/>
    <w:tmpl w:val="26CA86E6"/>
    <w:lvl w:ilvl="0" w:tplc="FFFFFFFF">
      <w:start w:val="1"/>
      <w:numFmt w:val="bullet"/>
      <w:lvlText w:val="•"/>
      <w:lvlJc w:val="center"/>
      <w:pPr>
        <w:ind w:left="840" w:hanging="420"/>
      </w:pPr>
      <w:rPr>
        <w:rFonts w:ascii="Arial" w:hAnsi="Arial" w:hint="default"/>
      </w:rPr>
    </w:lvl>
    <w:lvl w:ilvl="1" w:tplc="369445DC">
      <w:numFmt w:val="bullet"/>
      <w:lvlText w:val="–"/>
      <w:lvlJc w:val="left"/>
      <w:pPr>
        <w:ind w:left="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23633F32"/>
    <w:multiLevelType w:val="hybridMultilevel"/>
    <w:tmpl w:val="4A7CF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7D37978"/>
    <w:multiLevelType w:val="hybridMultilevel"/>
    <w:tmpl w:val="A1DE4C78"/>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2E152E"/>
    <w:multiLevelType w:val="hybridMultilevel"/>
    <w:tmpl w:val="703C0B10"/>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D6D5FCF"/>
    <w:multiLevelType w:val="hybridMultilevel"/>
    <w:tmpl w:val="850209CE"/>
    <w:lvl w:ilvl="0" w:tplc="EFA89004">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304E6"/>
    <w:multiLevelType w:val="hybridMultilevel"/>
    <w:tmpl w:val="3A86A8B6"/>
    <w:lvl w:ilvl="0" w:tplc="FFFFFFFF">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E541209"/>
    <w:multiLevelType w:val="hybridMultilevel"/>
    <w:tmpl w:val="27EC149C"/>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E7324E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376D1521"/>
    <w:multiLevelType w:val="hybridMultilevel"/>
    <w:tmpl w:val="4F0CDA0E"/>
    <w:lvl w:ilvl="0" w:tplc="08090001">
      <w:start w:val="1"/>
      <w:numFmt w:val="bullet"/>
      <w:lvlText w:val=""/>
      <w:lvlJc w:val="left"/>
      <w:pPr>
        <w:tabs>
          <w:tab w:val="num" w:pos="420"/>
        </w:tabs>
        <w:ind w:left="420" w:hanging="420"/>
      </w:pPr>
      <w:rPr>
        <w:rFonts w:ascii="Symbol" w:hAnsi="Symbol" w:hint="default"/>
      </w:rPr>
    </w:lvl>
    <w:lvl w:ilvl="1" w:tplc="07C8D802">
      <w:start w:val="1"/>
      <w:numFmt w:val="bullet"/>
      <w:lvlText w:val="•"/>
      <w:lvlJc w:val="center"/>
      <w:pPr>
        <w:ind w:left="840" w:hanging="420"/>
      </w:pPr>
      <w:rPr>
        <w:rFonts w:ascii="Arial" w:hAnsi="Arial" w:hint="default"/>
      </w:rPr>
    </w:lvl>
    <w:lvl w:ilvl="2" w:tplc="4C64E60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E462B0"/>
    <w:multiLevelType w:val="hybridMultilevel"/>
    <w:tmpl w:val="910CEEB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337F04"/>
    <w:multiLevelType w:val="hybridMultilevel"/>
    <w:tmpl w:val="21760AB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3403EE"/>
    <w:multiLevelType w:val="hybridMultilevel"/>
    <w:tmpl w:val="F3BCF30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347958"/>
    <w:multiLevelType w:val="hybridMultilevel"/>
    <w:tmpl w:val="DB863F40"/>
    <w:lvl w:ilvl="0" w:tplc="FFFFFFFF">
      <w:start w:val="1"/>
      <w:numFmt w:val="bullet"/>
      <w:lvlText w:val="•"/>
      <w:lvlJc w:val="center"/>
      <w:pPr>
        <w:ind w:left="840" w:hanging="420"/>
      </w:pPr>
      <w:rPr>
        <w:rFonts w:ascii="Arial" w:hAnsi="Arial" w:hint="default"/>
      </w:rPr>
    </w:lvl>
    <w:lvl w:ilvl="1" w:tplc="4C64E606">
      <w:start w:val="1"/>
      <w:numFmt w:val="bullet"/>
      <w:lvlText w:val="-"/>
      <w:lvlJc w:val="left"/>
      <w:rPr>
        <w:rFonts w:ascii="Times New Roman" w:hAnsi="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58AB66F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596243EC"/>
    <w:multiLevelType w:val="hybridMultilevel"/>
    <w:tmpl w:val="0046F28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09320B6"/>
    <w:multiLevelType w:val="hybridMultilevel"/>
    <w:tmpl w:val="3FDEB7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B7037"/>
    <w:multiLevelType w:val="hybridMultilevel"/>
    <w:tmpl w:val="33F21B5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3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2B2C"/>
    <w:multiLevelType w:val="hybridMultilevel"/>
    <w:tmpl w:val="2C04D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1C737F"/>
    <w:multiLevelType w:val="hybridMultilevel"/>
    <w:tmpl w:val="34F6106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B873CF8"/>
    <w:multiLevelType w:val="hybridMultilevel"/>
    <w:tmpl w:val="7CC4F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2773F7"/>
    <w:multiLevelType w:val="hybridMultilevel"/>
    <w:tmpl w:val="50146CC8"/>
    <w:lvl w:ilvl="0" w:tplc="FFFFFFFF">
      <w:start w:val="1"/>
      <w:numFmt w:val="bullet"/>
      <w:lvlText w:val="•"/>
      <w:lvlJc w:val="center"/>
      <w:pPr>
        <w:ind w:left="840" w:hanging="420"/>
      </w:pPr>
      <w:rPr>
        <w:rFonts w:ascii="Arial" w:hAnsi="Arial" w:hint="default"/>
      </w:rPr>
    </w:lvl>
    <w:lvl w:ilvl="1" w:tplc="4C64E606">
      <w:start w:val="1"/>
      <w:numFmt w:val="bullet"/>
      <w:lvlText w:val="-"/>
      <w:lvlJc w:val="left"/>
      <w:pPr>
        <w:ind w:left="1260" w:hanging="420"/>
      </w:pPr>
      <w:rPr>
        <w:rFonts w:ascii="Times New Roman" w:hAnsi="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abstractNumId w:val="30"/>
  </w:num>
  <w:num w:numId="2">
    <w:abstractNumId w:val="8"/>
  </w:num>
  <w:num w:numId="3">
    <w:abstractNumId w:val="29"/>
  </w:num>
  <w:num w:numId="4">
    <w:abstractNumId w:val="16"/>
  </w:num>
  <w:num w:numId="5">
    <w:abstractNumId w:val="12"/>
  </w:num>
  <w:num w:numId="6">
    <w:abstractNumId w:val="18"/>
  </w:num>
  <w:num w:numId="7">
    <w:abstractNumId w:val="21"/>
  </w:num>
  <w:num w:numId="8">
    <w:abstractNumId w:val="10"/>
  </w:num>
  <w:num w:numId="9">
    <w:abstractNumId w:val="26"/>
  </w:num>
  <w:num w:numId="10">
    <w:abstractNumId w:val="1"/>
  </w:num>
  <w:num w:numId="11">
    <w:abstractNumId w:val="22"/>
  </w:num>
  <w:num w:numId="12">
    <w:abstractNumId w:val="7"/>
  </w:num>
  <w:num w:numId="13">
    <w:abstractNumId w:val="25"/>
  </w:num>
  <w:num w:numId="14">
    <w:abstractNumId w:val="20"/>
  </w:num>
  <w:num w:numId="15">
    <w:abstractNumId w:val="11"/>
  </w:num>
  <w:num w:numId="16">
    <w:abstractNumId w:val="27"/>
  </w:num>
  <w:num w:numId="17">
    <w:abstractNumId w:val="9"/>
  </w:num>
  <w:num w:numId="18">
    <w:abstractNumId w:val="34"/>
  </w:num>
  <w:num w:numId="19">
    <w:abstractNumId w:val="13"/>
  </w:num>
  <w:num w:numId="20">
    <w:abstractNumId w:val="3"/>
  </w:num>
  <w:num w:numId="21">
    <w:abstractNumId w:val="22"/>
  </w:num>
  <w:num w:numId="22">
    <w:abstractNumId w:val="17"/>
  </w:num>
  <w:num w:numId="23">
    <w:abstractNumId w:val="33"/>
  </w:num>
  <w:num w:numId="24">
    <w:abstractNumId w:val="15"/>
  </w:num>
  <w:num w:numId="25">
    <w:abstractNumId w:val="24"/>
  </w:num>
  <w:num w:numId="26">
    <w:abstractNumId w:val="4"/>
  </w:num>
  <w:num w:numId="27">
    <w:abstractNumId w:val="32"/>
  </w:num>
  <w:num w:numId="28">
    <w:abstractNumId w:val="5"/>
  </w:num>
  <w:num w:numId="29">
    <w:abstractNumId w:val="19"/>
  </w:num>
  <w:num w:numId="30">
    <w:abstractNumId w:val="2"/>
  </w:num>
  <w:num w:numId="31">
    <w:abstractNumId w:val="28"/>
  </w:num>
  <w:num w:numId="32">
    <w:abstractNumId w:val="0"/>
  </w:num>
  <w:num w:numId="33">
    <w:abstractNumId w:val="23"/>
  </w:num>
  <w:num w:numId="34">
    <w:abstractNumId w:val="6"/>
  </w:num>
  <w:num w:numId="35">
    <w:abstractNumId w:val="31"/>
  </w:num>
  <w:num w:numId="3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3F4"/>
    <w:rsid w:val="00024D97"/>
    <w:rsid w:val="00025909"/>
    <w:rsid w:val="00025EF6"/>
    <w:rsid w:val="0002649D"/>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8"/>
    <w:rsid w:val="00081F5E"/>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FA5"/>
    <w:rsid w:val="000923E5"/>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60E4"/>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98C"/>
    <w:rsid w:val="001041D9"/>
    <w:rsid w:val="0010420C"/>
    <w:rsid w:val="00104614"/>
    <w:rsid w:val="00104ECA"/>
    <w:rsid w:val="00105201"/>
    <w:rsid w:val="001058FA"/>
    <w:rsid w:val="00105A1D"/>
    <w:rsid w:val="00105D62"/>
    <w:rsid w:val="00106214"/>
    <w:rsid w:val="001066A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5D5"/>
    <w:rsid w:val="00185304"/>
    <w:rsid w:val="00185BF8"/>
    <w:rsid w:val="00186291"/>
    <w:rsid w:val="001866F3"/>
    <w:rsid w:val="00186DE6"/>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DF"/>
    <w:rsid w:val="00285AFC"/>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37"/>
    <w:rsid w:val="003036A0"/>
    <w:rsid w:val="00303CA9"/>
    <w:rsid w:val="00304EEC"/>
    <w:rsid w:val="00304F02"/>
    <w:rsid w:val="003056AC"/>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C0C"/>
    <w:rsid w:val="00330D17"/>
    <w:rsid w:val="003312F7"/>
    <w:rsid w:val="00331350"/>
    <w:rsid w:val="003313A7"/>
    <w:rsid w:val="0033193C"/>
    <w:rsid w:val="00331E9C"/>
    <w:rsid w:val="003331D0"/>
    <w:rsid w:val="003331F2"/>
    <w:rsid w:val="003338FE"/>
    <w:rsid w:val="00333B52"/>
    <w:rsid w:val="00334151"/>
    <w:rsid w:val="003342BF"/>
    <w:rsid w:val="00334D78"/>
    <w:rsid w:val="00334DF5"/>
    <w:rsid w:val="0033560E"/>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63"/>
    <w:rsid w:val="00383990"/>
    <w:rsid w:val="00383E28"/>
    <w:rsid w:val="0038424D"/>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B30"/>
    <w:rsid w:val="003A0CEA"/>
    <w:rsid w:val="003A1253"/>
    <w:rsid w:val="003A1D28"/>
    <w:rsid w:val="003A1DCE"/>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4C"/>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3CF"/>
    <w:rsid w:val="003D79DF"/>
    <w:rsid w:val="003D7ADD"/>
    <w:rsid w:val="003E08C4"/>
    <w:rsid w:val="003E0F97"/>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40077F"/>
    <w:rsid w:val="004011DE"/>
    <w:rsid w:val="00401420"/>
    <w:rsid w:val="0040162C"/>
    <w:rsid w:val="0040177A"/>
    <w:rsid w:val="00401AC6"/>
    <w:rsid w:val="00401D64"/>
    <w:rsid w:val="00401EFA"/>
    <w:rsid w:val="00402210"/>
    <w:rsid w:val="0040245E"/>
    <w:rsid w:val="004025C1"/>
    <w:rsid w:val="004026C7"/>
    <w:rsid w:val="0040274A"/>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AF0"/>
    <w:rsid w:val="00464B25"/>
    <w:rsid w:val="00464D54"/>
    <w:rsid w:val="004654D9"/>
    <w:rsid w:val="004658A6"/>
    <w:rsid w:val="00467036"/>
    <w:rsid w:val="00467A78"/>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4DB"/>
    <w:rsid w:val="004C3A4A"/>
    <w:rsid w:val="004C41BB"/>
    <w:rsid w:val="004C437B"/>
    <w:rsid w:val="004C45C1"/>
    <w:rsid w:val="004C4A8F"/>
    <w:rsid w:val="004C50DD"/>
    <w:rsid w:val="004C56A2"/>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436"/>
    <w:rsid w:val="0057670C"/>
    <w:rsid w:val="005768E4"/>
    <w:rsid w:val="00576963"/>
    <w:rsid w:val="00577968"/>
    <w:rsid w:val="0058068A"/>
    <w:rsid w:val="005807DE"/>
    <w:rsid w:val="005809E4"/>
    <w:rsid w:val="00580C19"/>
    <w:rsid w:val="0058136B"/>
    <w:rsid w:val="005818A8"/>
    <w:rsid w:val="0058273F"/>
    <w:rsid w:val="005829ED"/>
    <w:rsid w:val="00582E0B"/>
    <w:rsid w:val="00583A62"/>
    <w:rsid w:val="00583B78"/>
    <w:rsid w:val="00583C44"/>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880"/>
    <w:rsid w:val="005F3E2D"/>
    <w:rsid w:val="005F3ED3"/>
    <w:rsid w:val="005F46A8"/>
    <w:rsid w:val="005F47AF"/>
    <w:rsid w:val="005F47C1"/>
    <w:rsid w:val="005F4A12"/>
    <w:rsid w:val="005F5288"/>
    <w:rsid w:val="005F58D1"/>
    <w:rsid w:val="005F5B6E"/>
    <w:rsid w:val="005F6C13"/>
    <w:rsid w:val="005F6F07"/>
    <w:rsid w:val="005F7816"/>
    <w:rsid w:val="005F7AD8"/>
    <w:rsid w:val="006017EB"/>
    <w:rsid w:val="00601B24"/>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40624"/>
    <w:rsid w:val="00640B8E"/>
    <w:rsid w:val="00640E16"/>
    <w:rsid w:val="00641109"/>
    <w:rsid w:val="00641185"/>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30112"/>
    <w:rsid w:val="0073057B"/>
    <w:rsid w:val="00730756"/>
    <w:rsid w:val="00730AAD"/>
    <w:rsid w:val="00731828"/>
    <w:rsid w:val="007319CC"/>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1FA"/>
    <w:rsid w:val="008918B7"/>
    <w:rsid w:val="00891B75"/>
    <w:rsid w:val="00891DD9"/>
    <w:rsid w:val="008929B6"/>
    <w:rsid w:val="00894C09"/>
    <w:rsid w:val="00894D72"/>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75C"/>
    <w:rsid w:val="008D5BFE"/>
    <w:rsid w:val="008D671A"/>
    <w:rsid w:val="008D72D9"/>
    <w:rsid w:val="008D7407"/>
    <w:rsid w:val="008D7EED"/>
    <w:rsid w:val="008E04F4"/>
    <w:rsid w:val="008E0B9D"/>
    <w:rsid w:val="008E1343"/>
    <w:rsid w:val="008E160F"/>
    <w:rsid w:val="008E1795"/>
    <w:rsid w:val="008E2242"/>
    <w:rsid w:val="008E22BA"/>
    <w:rsid w:val="008E295A"/>
    <w:rsid w:val="008E2CCA"/>
    <w:rsid w:val="008E2D68"/>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651"/>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7054"/>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944"/>
    <w:rsid w:val="00A53BFB"/>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8F2"/>
    <w:rsid w:val="00B279BA"/>
    <w:rsid w:val="00B279C4"/>
    <w:rsid w:val="00B27CAA"/>
    <w:rsid w:val="00B27DDB"/>
    <w:rsid w:val="00B27FE6"/>
    <w:rsid w:val="00B309ED"/>
    <w:rsid w:val="00B30F3B"/>
    <w:rsid w:val="00B30F92"/>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3B1A"/>
    <w:rsid w:val="00B545C2"/>
    <w:rsid w:val="00B54E2B"/>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557"/>
    <w:rsid w:val="00B919B7"/>
    <w:rsid w:val="00B91ADF"/>
    <w:rsid w:val="00B92479"/>
    <w:rsid w:val="00B9278C"/>
    <w:rsid w:val="00B9310A"/>
    <w:rsid w:val="00B931A9"/>
    <w:rsid w:val="00B9384B"/>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5A9"/>
    <w:rsid w:val="00CB1D57"/>
    <w:rsid w:val="00CB2585"/>
    <w:rsid w:val="00CB2D54"/>
    <w:rsid w:val="00CB3C55"/>
    <w:rsid w:val="00CB3F3F"/>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459"/>
    <w:rsid w:val="00CF2913"/>
    <w:rsid w:val="00CF2D05"/>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760"/>
    <w:rsid w:val="00E35D3A"/>
    <w:rsid w:val="00E3611F"/>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23D"/>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2B79"/>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4065</TotalTime>
  <Pages>6</Pages>
  <Words>1773</Words>
  <Characters>10109</Characters>
  <Application>Microsoft Office Word</Application>
  <DocSecurity>0</DocSecurity>
  <Lines>84</Lines>
  <Paragraphs>23</Paragraphs>
  <ScaleCrop>false</ScaleCrop>
  <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227</cp:revision>
  <dcterms:created xsi:type="dcterms:W3CDTF">2021-05-08T08:32:00Z</dcterms:created>
  <dcterms:modified xsi:type="dcterms:W3CDTF">2022-02-14T09:14:00Z</dcterms:modified>
</cp:coreProperties>
</file>